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DC1F043" Type="http://schemas.openxmlformats.org/officeDocument/2006/relationships/officeDocument" Target="word/document.xml"/><Relationship Id="RA259D51F"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0" w:right="241" w:firstLine="0"/>
        <w:jc w:val="center"/>
      </w:pPr>
      <w:r>
        <w:drawing>
          <wp:anchor allowOverlap="0" relativeHeight="0" locked="0" simplePos="0" layoutInCell="1" behindDoc="0">
            <wp:simplePos y="0" x="0"/>
            <wp:positionH relativeFrom="column">
              <wp:posOffset>-562609</wp:posOffset>
            </wp:positionH>
            <wp:positionV relativeFrom="paragraph">
              <wp:posOffset>-17529</wp:posOffset>
            </wp:positionV>
            <wp:extent cx="2158365" cy="560705"/>
            <wp:effectExtent l="0" t="0" r="0" b="0"/>
            <wp:wrapSquare wrapText="bothSides"/>
            <wp:docPr id="6291" name="Picture 6291"/>
            <wp:cNvGraphicFramePr/>
            <a:graphic>
              <a:graphicData uri="http://schemas.openxmlformats.org/drawingml/2006/picture">
                <pic:pic xmlns:pic="http://schemas.openxmlformats.org/drawingml/2006/picture">
                  <pic:nvPicPr>
                    <pic:cNvPr id="6291" name="Picture 6291"/>
                    <pic:cNvPicPr/>
                  </pic:nvPicPr>
                  <pic:blipFill>
                    <a:blip r:embed="rId7"/>
                    <a:stretch>
                      <a:fillRect/>
                    </a:stretch>
                  </pic:blipFill>
                  <pic:spPr>
                    <a:xfrm>
                      <a:off x="0" y="0"/>
                      <a:ext cx="2158365" cy="560705"/>
                    </a:xfrm>
                    <a:prstGeom prst="rect">
                      <a:avLst/>
                    </a:prstGeom>
                  </pic:spPr>
                </pic:pic>
              </a:graphicData>
            </a:graphic>
          </wp:anchor>
        </w:drawing>
      </w:r>
      <w:r>
        <w:rPr>
          <w:rFonts w:cs="Times New Roman" w:hAnsi="Times New Roman" w:eastAsia="Times New Roman" w:ascii="Times New Roman"/>
          <w:b w:val="1"/>
          <w:sz w:val="28"/>
        </w:rPr>
        <w:t xml:space="preserve">SAFETY DATA SHEET</w:t>
      </w:r>
      <w:r>
        <w:rPr>
          <w:rFonts w:cs="Times New Roman" w:hAnsi="Times New Roman" w:eastAsia="Times New Roman" w:ascii="Times New Roman"/>
          <w:b w:val="1"/>
          <w:sz w:val="28"/>
        </w:rPr>
        <w:t xml:space="preserve"> </w:t>
      </w:r>
    </w:p>
    <w:p>
      <w:pPr>
        <w:spacing w:before="0" w:after="0" w:line="259" w:lineRule="auto"/>
        <w:ind w:left="-5" w:right="226"/>
        <w:jc w:val="center"/>
      </w:pPr>
      <w:r>
        <w:rPr/>
        <w:t xml:space="preserve">Microlap WCA</w:t>
      </w:r>
      <w:r>
        <w:rPr/>
        <w:t xml:space="preserve"> </w:t>
      </w:r>
    </w:p>
    <w:p>
      <w:pPr>
        <w:spacing w:before="0" w:after="32" w:line="245" w:lineRule="auto"/>
        <w:ind w:left="0" w:right="5161" w:firstLine="0"/>
      </w:pPr>
      <w:r>
        <w:rPr/>
        <w:t xml:space="preserve">  </w:t>
      </w:r>
    </w:p>
    <w:p>
      <w:pPr>
        <w:pBdr>
          <w:top w:val="single" w:color="000000" w:sz="4"/>
          <w:left w:val="single" w:color="000000" w:sz="4"/>
          <w:bottom w:val="single" w:color="000000" w:sz="4"/>
          <w:right w:val="single" w:color="000000" w:sz="4"/>
        </w:pBdr>
        <w:spacing w:before="0" w:after="10" w:line="259" w:lineRule="auto"/>
        <w:ind w:left="2575" w:right="0"/>
      </w:pPr>
      <w:r>
        <w:rPr>
          <w:rFonts w:cs="Times New Roman" w:hAnsi="Times New Roman" w:eastAsia="Times New Roman" w:ascii="Times New Roman"/>
          <w:b w:val="1"/>
        </w:rPr>
        <w:t xml:space="preserve">Section 1: Chemical Product and Company Information</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1.1 Product Identifier</w:t>
      </w:r>
      <w:r>
        <w:rPr/>
        <w:t xml:space="preserve"> </w:t>
      </w:r>
    </w:p>
    <w:p>
      <w:pPr>
        <w:pStyle w:val="normal"/>
        <w:spacing w:before="0" w:after="3" w:line="252" w:lineRule="auto"/>
        <w:ind w:left="-5" w:right="238"/>
      </w:pPr>
      <w:r>
        <w:rPr/>
        <w:t xml:space="preserve">Microlap WCA</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1.2 Relevant Identified Uses of the Substance or Mixture and Uses Advised Against</w:t>
      </w:r>
      <w:r>
        <w:rPr/>
        <w:t xml:space="preserve"> </w:t>
      </w:r>
    </w:p>
    <w:p>
      <w:pPr>
        <w:pStyle w:val="normal"/>
        <w:spacing w:before="0" w:after="3" w:line="252" w:lineRule="auto"/>
        <w:ind w:left="-5" w:right="238"/>
      </w:pPr>
      <w:r>
        <w:rPr/>
        <w:t xml:space="preserve">Product Use:  Free abrasive machining, lapping and polishing</w:t>
      </w:r>
      <w:r>
        <w:rPr/>
        <w:t xml:space="preserve"> </w:t>
      </w:r>
    </w:p>
    <w:p>
      <w:pPr>
        <w:pStyle w:val="normal"/>
        <w:spacing w:before="0" w:after="3" w:line="252" w:lineRule="auto"/>
        <w:ind w:left="-5" w:right="238"/>
      </w:pPr>
      <w:r>
        <w:rPr/>
        <w:t xml:space="preserve">Uses Advised Against: None identified</w:t>
      </w:r>
      <w:r>
        <w:rPr/>
        <w:t xml:space="preserve"> </w:t>
      </w:r>
    </w:p>
    <w:p>
      <w:pPr>
        <w:spacing w:before="0" w:after="0" w:line="259" w:lineRule="auto"/>
        <w:ind w:left="0" w:right="0" w:firstLine="0"/>
      </w:pPr>
      <w:r>
        <w:rPr/>
        <w:t xml:space="preserve"> </w:t>
      </w:r>
    </w:p>
    <w:p>
      <w:pPr>
        <w:spacing w:before="0" w:after="4" w:line="251" w:lineRule="auto"/>
        <w:ind w:left="-5" w:right="3417"/>
      </w:pPr>
      <w:r>
        <w:rPr>
          <w:rFonts w:cs="Times New Roman" w:hAnsi="Times New Roman" w:eastAsia="Times New Roman" w:ascii="Times New Roman"/>
          <w:b w:val="1"/>
        </w:rPr>
        <w:t xml:space="preserve">1.3 Details of the Supplier of the Substance or Mixture</w:t>
      </w:r>
      <w:r>
        <w:rPr/>
        <w:t xml:space="preserve"> </w:t>
      </w:r>
      <w:r>
        <w:rPr>
          <w:rFonts w:cs="Times New Roman" w:hAnsi="Times New Roman" w:eastAsia="Times New Roman" w:ascii="Times New Roman"/>
          <w:b w:val="1"/>
        </w:rPr>
        <w:t xml:space="preserve">Manufacturer/Supplier</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pStyle w:val="normal"/>
        <w:tabs>
          <w:tab w:val="center" w:pos="6352"/>
        </w:tabs>
        <w:spacing w:before="0" w:after="3" w:line="252" w:lineRule="auto"/>
        <w:ind w:left="-15" w:right="0" w:firstLine="0"/>
      </w:pPr>
      <w:r>
        <w:rPr/>
        <w:t xml:space="preserve">Micro Abrasives Corporation</w:t>
      </w:r>
      <w:r>
        <w:rPr/>
        <w:t xml:space="preserve"> 	</w:t>
      </w:r>
      <w:r>
        <w:rPr/>
        <w:t xml:space="preserve">Micro Abrasives Europe GmbH</w:t>
      </w:r>
      <w:r>
        <w:rPr/>
        <w:t xml:space="preserve"> </w:t>
      </w:r>
    </w:p>
    <w:p>
      <w:pPr>
        <w:pStyle w:val="normal"/>
        <w:tabs>
          <w:tab w:val="center" w:pos="5976"/>
        </w:tabs>
        <w:spacing w:before="0" w:after="3" w:line="252" w:lineRule="auto"/>
        <w:ind w:left="-15" w:right="0" w:firstLine="0"/>
      </w:pPr>
      <w:r>
        <w:rPr/>
        <w:t xml:space="preserve">720 Southampton Road</w:t>
      </w:r>
      <w:r>
        <w:rPr/>
        <w:t xml:space="preserve"> 	</w:t>
      </w:r>
      <w:r>
        <w:rPr/>
        <w:t xml:space="preserve">Ernst</w:t>
      </w:r>
      <w:r>
        <w:rPr/>
        <w:t xml:space="preserve">-</w:t>
      </w:r>
      <w:r>
        <w:rPr/>
        <w:t xml:space="preserve">Barlach</w:t>
      </w:r>
      <w:r>
        <w:rPr/>
        <w:t xml:space="preserve">-</w:t>
      </w:r>
      <w:r>
        <w:rPr/>
        <w:t xml:space="preserve">Weg 11</w:t>
      </w:r>
      <w:r>
        <w:rPr/>
        <w:t xml:space="preserve"> </w:t>
      </w:r>
    </w:p>
    <w:p>
      <w:pPr>
        <w:pStyle w:val="normal"/>
        <w:tabs>
          <w:tab w:val="center" w:pos="5884"/>
        </w:tabs>
        <w:spacing w:before="0" w:after="3" w:line="252" w:lineRule="auto"/>
        <w:ind w:left="-15" w:right="0" w:firstLine="0"/>
      </w:pPr>
      <w:r>
        <w:rPr/>
        <w:t xml:space="preserve">P.O. Box 669</w:t>
      </w:r>
      <w:r>
        <w:rPr/>
        <w:t xml:space="preserve"> 	</w:t>
      </w:r>
      <w:r>
        <w:rPr/>
        <w:t xml:space="preserve">D</w:t>
      </w:r>
      <w:r>
        <w:rPr/>
        <w:t xml:space="preserve">-</w:t>
      </w:r>
      <w:r>
        <w:rPr/>
        <w:t xml:space="preserve">25451 Quickborn</w:t>
      </w:r>
      <w:r>
        <w:rPr/>
        <w:t xml:space="preserve"> </w:t>
      </w:r>
    </w:p>
    <w:p>
      <w:pPr>
        <w:pStyle w:val="normal"/>
        <w:spacing w:before="0" w:after="3" w:line="252" w:lineRule="auto"/>
        <w:ind w:left="-5" w:right="3994"/>
      </w:pPr>
      <w:r>
        <w:rPr/>
        <w:t xml:space="preserve">Westfield, MA 01085</w:t>
      </w:r>
      <w:r>
        <w:rPr/>
        <w:t xml:space="preserve"> 	</w:t>
      </w:r>
      <w:r>
        <w:rPr/>
        <w:t xml:space="preserve">Germany</w:t>
      </w:r>
      <w:r>
        <w:rPr/>
        <w:t xml:space="preserve"> </w:t>
      </w:r>
      <w:r>
        <w:rPr/>
        <w:t xml:space="preserve">Tel: 413</w:t>
      </w:r>
      <w:r>
        <w:rPr/>
        <w:t xml:space="preserve">-</w:t>
      </w:r>
      <w:r>
        <w:rPr/>
        <w:t xml:space="preserve">562</w:t>
      </w:r>
      <w:r>
        <w:rPr/>
        <w:t xml:space="preserve">-</w:t>
      </w:r>
      <w:r>
        <w:rPr/>
        <w:t xml:space="preserve">3641</w:t>
      </w:r>
      <w:r>
        <w:rPr/>
        <w:t xml:space="preserve"> 	</w:t>
      </w:r>
      <w:r>
        <w:rPr>
          <w:rFonts w:cs="Times New Roman" w:hAnsi="Times New Roman" w:eastAsia="Times New Roman" w:ascii="Times New Roman"/>
          <w:b w:val="1"/>
        </w:rPr>
        <w:t xml:space="preserve"> </w:t>
      </w:r>
    </w:p>
    <w:p>
      <w:pPr>
        <w:pStyle w:val="normal"/>
        <w:tabs>
          <w:tab w:val="center" w:pos="5414"/>
        </w:tabs>
        <w:spacing w:before="0" w:after="3" w:line="252" w:lineRule="auto"/>
        <w:ind w:left="-15" w:right="0" w:firstLine="0"/>
      </w:pPr>
      <w:r>
        <w:rPr/>
        <w:t xml:space="preserve">Fax: 413</w:t>
      </w:r>
      <w:r>
        <w:rPr/>
        <w:t xml:space="preserve">-</w:t>
      </w:r>
      <w:r>
        <w:rPr/>
        <w:t xml:space="preserve">562</w:t>
      </w:r>
      <w:r>
        <w:rPr/>
        <w:t xml:space="preserve">-</w:t>
      </w:r>
      <w:r>
        <w:rPr/>
        <w:t xml:space="preserve">7409</w:t>
      </w:r>
      <w:r>
        <w:rPr/>
        <w:t xml:space="preserve"> 	</w:t>
      </w:r>
      <w:r>
        <w:rPr>
          <w:u w:val="single" w:color="000000"/>
        </w:rPr>
        <w:t xml:space="preserve">Contact:</w:t>
      </w:r>
      <w:r>
        <w:rPr/>
        <w:t xml:space="preserve"> </w:t>
      </w:r>
      <w:r>
        <w:rPr/>
        <w:t xml:space="preserve"> </w:t>
      </w:r>
    </w:p>
    <w:p>
      <w:pPr>
        <w:spacing w:before="0" w:after="0" w:line="259" w:lineRule="auto"/>
        <w:ind w:left="1133" w:right="0"/>
        <w:jc w:val="center"/>
      </w:pPr>
      <w:r>
        <w:rPr/>
        <w:t xml:space="preserve">Holger Brandt</w:t>
      </w:r>
      <w:r>
        <w:rPr/>
        <w:t xml:space="preserve"> </w:t>
      </w:r>
    </w:p>
    <w:p>
      <w:pPr>
        <w:pStyle w:val="normal"/>
        <w:spacing w:before="0" w:after="3" w:line="252" w:lineRule="auto"/>
        <w:ind w:left="5087" w:right="2289"/>
      </w:pPr>
      <w:r>
        <w:rPr/>
        <w:t xml:space="preserve">Phone: +49 (0)4106 626 98 55</w:t>
      </w:r>
      <w:r>
        <w:rPr/>
        <w:t xml:space="preserve"> </w:t>
      </w:r>
      <w:r>
        <w:rPr/>
        <w:t xml:space="preserve">Fax</w:t>
      </w:r>
      <w:r>
        <w:rPr/>
        <w:t xml:space="preserve"> </w:t>
      </w:r>
      <w:r>
        <w:rPr/>
        <w:t xml:space="preserve">:</w:t>
      </w:r>
      <w:r>
        <w:rPr/>
        <w:t xml:space="preserve">  +49(0)4106 626 98 56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1.4 Emergency Telephone Number</w:t>
      </w:r>
      <w:r>
        <w:rPr/>
        <w:t xml:space="preserve"> </w:t>
      </w:r>
    </w:p>
    <w:p>
      <w:pPr>
        <w:pStyle w:val="normal"/>
        <w:spacing w:before="0" w:after="3" w:line="252" w:lineRule="auto"/>
        <w:ind w:left="-5" w:right="238"/>
      </w:pPr>
      <w:r>
        <w:rPr/>
        <w:t xml:space="preserve">In United States, Canada, Puerto Rico, and the U.S. Virgin Islands: 1 (800) 255</w:t>
      </w:r>
      <w:r>
        <w:rPr/>
        <w:t xml:space="preserve">-</w:t>
      </w:r>
      <w:r>
        <w:rPr/>
        <w:t xml:space="preserve">3924</w:t>
      </w:r>
      <w:r>
        <w:rPr/>
        <w:t xml:space="preserve"> </w:t>
      </w:r>
    </w:p>
    <w:p>
      <w:pPr>
        <w:pStyle w:val="normal"/>
        <w:spacing w:before="0" w:after="3" w:line="252" w:lineRule="auto"/>
        <w:ind w:left="-5" w:right="3379"/>
      </w:pPr>
      <w:r>
        <w:rPr/>
        <w:t xml:space="preserve">Outside the United States: +01 or +001 (813) 248</w:t>
      </w:r>
      <w:r>
        <w:rPr/>
        <w:t xml:space="preserve">-</w:t>
      </w:r>
      <w:r>
        <w:rPr/>
        <w:t xml:space="preserve">0585 (Call collect if necessary) </w:t>
      </w:r>
      <w:r>
        <w:rPr/>
        <w:t xml:space="preserve"> </w:t>
      </w:r>
      <w:r>
        <w:rPr/>
        <w:t xml:space="preserve">In China: (020) 84616908, Contact Person: Mr. Jacky Cheng</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0" w:line="259" w:lineRule="auto"/>
        <w:ind w:left="-5" w:right="0"/>
      </w:pPr>
      <w:r>
        <w:rPr>
          <w:rFonts w:cs="Times New Roman" w:hAnsi="Times New Roman" w:eastAsia="Times New Roman" w:ascii="Times New Roman"/>
          <w:b w:val="1"/>
        </w:rPr>
        <w:t xml:space="preserve">Email:</w:t>
      </w:r>
      <w:r>
        <w:rPr/>
        <w:t xml:space="preserve">   </w:t>
      </w:r>
      <w:r>
        <w:rPr>
          <w:color w:val="0000ff"/>
          <w:u w:val="single" w:color="0000ff"/>
        </w:rPr>
        <w:t xml:space="preserve">SDS@microgrit.com</w:t>
      </w:r>
      <w:r>
        <w:rPr/>
        <w:t xml:space="preserve"> </w:t>
      </w:r>
    </w:p>
    <w:p>
      <w:pPr>
        <w:spacing w:before="0" w:after="0" w:line="259" w:lineRule="auto"/>
        <w:ind w:left="-5" w:right="0"/>
      </w:pPr>
      <w:r>
        <w:rPr>
          <w:rFonts w:cs="Times New Roman" w:hAnsi="Times New Roman" w:eastAsia="Times New Roman" w:ascii="Times New Roman"/>
          <w:b w:val="1"/>
        </w:rPr>
        <w:t xml:space="preserve">Website:  </w:t>
      </w:r>
      <w:hyperlink r:id="hyperlink6565">
        <w:r>
          <w:rPr>
            <w:color w:val="0000ff"/>
            <w:u w:val="single" w:color="0000ff"/>
          </w:rPr>
          <w:t xml:space="preserve">www.microgrit.com</w:t>
        </w:r>
      </w:hyperlink>
      <w:hyperlink r:id="hyperlink6565">
        <w:r>
          <w:rPr/>
          <w:t xml:space="preserve"> </w:t>
        </w:r>
      </w:hyperlink>
      <w:r>
        <w:rPr/>
        <w:t xml:space="preserve"> </w:t>
      </w:r>
    </w:p>
    <w:p>
      <w:pPr>
        <w:spacing w:before="0" w:after="4" w:line="251" w:lineRule="auto"/>
        <w:ind w:left="-5" w:right="141"/>
      </w:pPr>
      <w:r>
        <w:rPr>
          <w:rFonts w:cs="Times New Roman" w:hAnsi="Times New Roman" w:eastAsia="Times New Roman" w:ascii="Times New Roman"/>
          <w:b w:val="1"/>
        </w:rPr>
        <w:t xml:space="preserve">SDS Date of Preparation/Revision</w:t>
      </w:r>
      <w:r>
        <w:rPr/>
        <w:t xml:space="preserve">:  </w:t>
      </w:r>
      <w:r>
        <w:rPr/>
        <w:t xml:space="preserve">April</w:t>
      </w:r>
      <w:r>
        <w:rPr/>
        <w:t xml:space="preserve"> </w:t>
      </w:r>
      <w:r>
        <w:rPr/>
        <w:t xml:space="preserve">16, 2014</w:t>
      </w:r>
      <w:r>
        <w:rPr/>
        <w:t xml:space="preserve"> </w:t>
      </w:r>
    </w:p>
    <w:p>
      <w:pPr>
        <w:spacing w:before="0" w:after="17" w:line="259" w:lineRule="auto"/>
        <w:ind w:left="0" w:right="0" w:firstLine="0"/>
      </w:pPr>
      <w:r>
        <w:rPr/>
        <w:t xml:space="preserve"> </w:t>
      </w:r>
    </w:p>
    <w:p>
      <w:pPr>
        <w:pBdr>
          <w:top w:val="single" w:color="000000" w:sz="4"/>
          <w:left w:val="single" w:color="000000" w:sz="4"/>
          <w:bottom w:val="single" w:color="000000" w:sz="4"/>
          <w:right w:val="single" w:color="000000" w:sz="4"/>
        </w:pBdr>
        <w:spacing w:before="0" w:after="0" w:line="259" w:lineRule="auto"/>
        <w:ind w:left="0" w:right="244" w:firstLine="0"/>
        <w:jc w:val="center"/>
      </w:pPr>
      <w:r>
        <w:rPr>
          <w:rFonts w:cs="Times New Roman" w:hAnsi="Times New Roman" w:eastAsia="Times New Roman" w:ascii="Times New Roman"/>
          <w:b w:val="1"/>
        </w:rPr>
        <w:t xml:space="preserve">Section 2: Hazards Identification</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2.1 Classification of the Substance or Mixture</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EU CLP Classification (1272/2008): </w:t>
      </w:r>
      <w:r>
        <w:rPr/>
        <w:t xml:space="preserve">Not classified as hazardous</w:t>
      </w:r>
      <w:r>
        <w:rPr/>
        <w:t xml:space="preserve"> </w:t>
      </w:r>
    </w:p>
    <w:p>
      <w:pPr>
        <w:spacing w:before="0" w:after="4" w:line="251" w:lineRule="auto"/>
        <w:ind w:left="-5" w:right="141"/>
      </w:pPr>
      <w:r>
        <w:rPr>
          <w:rFonts w:cs="Times New Roman" w:hAnsi="Times New Roman" w:eastAsia="Times New Roman" w:ascii="Times New Roman"/>
          <w:b w:val="1"/>
        </w:rPr>
        <w:t xml:space="preserve">EU Classification (1999/45/EC): </w:t>
      </w:r>
      <w:r>
        <w:rPr/>
        <w:t xml:space="preserve">Not classified as dangerous</w:t>
      </w: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GHS Classification: </w:t>
      </w:r>
      <w:r>
        <w:rPr/>
        <w:t xml:space="preserve">Not classified as hazardous</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US OSHA Classification (29CFR1910.1200): </w:t>
      </w:r>
      <w:r>
        <w:rPr/>
        <w:t xml:space="preserve">Not classified as hazardous</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Refer to Section 16 for Full Text of EU Classes and R Phrases</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2.2 Label Elements: </w:t>
      </w:r>
      <w:r>
        <w:rPr>
          <w:rFonts w:cs="Times New Roman" w:hAnsi="Times New Roman" w:eastAsia="Times New Roman" w:ascii="Times New Roman"/>
          <w:b w:val="1"/>
        </w:rPr>
        <w:t xml:space="preserve"> </w:t>
      </w:r>
    </w:p>
    <w:p>
      <w:pPr>
        <w:pStyle w:val="normal"/>
        <w:spacing w:before="0" w:after="3" w:line="252" w:lineRule="auto"/>
        <w:ind w:left="-5" w:right="753"/>
      </w:pPr>
      <w:r>
        <w:rPr/>
        <w:t xml:space="preserve">Not Hazardous in accordance with the Globally Harmonized System for the Classification and Labeling of </w:t>
      </w:r>
      <w:r>
        <w:rPr/>
        <w:t xml:space="preserve"> </w:t>
      </w:r>
      <w:r>
        <w:rPr/>
        <w:t xml:space="preserve">Chemicals (GHS)</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2.3 Other Hazards: </w:t>
      </w:r>
      <w:r>
        <w:rPr/>
        <w:t xml:space="preserve">None identified</w:t>
      </w:r>
      <w:r>
        <w:rPr/>
        <w:t xml:space="preserve"> </w:t>
      </w:r>
    </w:p>
    <w:p>
      <w:pPr>
        <w:spacing w:before="0" w:after="12" w:line="259" w:lineRule="auto"/>
        <w:ind w:left="0" w:right="0" w:firstLine="0"/>
      </w:pPr>
      <w:r>
        <w:rPr>
          <w:rFonts w:cs="Times New Roman" w:hAnsi="Times New Roman" w:eastAsia="Times New Roman" w:ascii="Times New Roman"/>
          <w:b w:val="1"/>
        </w:rPr>
        <w:t xml:space="preserve"> </w:t>
      </w:r>
    </w:p>
    <w:p>
      <w:pPr>
        <w:pBdr>
          <w:top w:val="single" w:color="000000" w:sz="4"/>
          <w:left w:val="single" w:color="000000" w:sz="4"/>
          <w:bottom w:val="single" w:color="000000" w:sz="4"/>
          <w:right w:val="single" w:color="000000" w:sz="4"/>
        </w:pBdr>
        <w:spacing w:before="0" w:after="10" w:line="259" w:lineRule="auto"/>
        <w:ind w:left="2802" w:right="0"/>
      </w:pPr>
      <w:r>
        <w:rPr>
          <w:rFonts w:cs="Times New Roman" w:hAnsi="Times New Roman" w:eastAsia="Times New Roman" w:ascii="Times New Roman"/>
          <w:b w:val="1"/>
        </w:rPr>
        <w:t xml:space="preserve">Section 3: Composition/Information on Ingredients</w:t>
      </w:r>
      <w:r>
        <w:rPr>
          <w:rFonts w:cs="Times New Roman" w:hAnsi="Times New Roman" w:eastAsia="Times New Roman" w:ascii="Times New Roman"/>
          <w:b w:val="1"/>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3.1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Substance</w:t>
      </w:r>
      <w:r>
        <w:rPr/>
        <w:t xml:space="preserve"> </w:t>
      </w:r>
    </w:p>
    <w:p>
      <w:pPr>
        <w:spacing w:before="0" w:after="0" w:line="259" w:lineRule="auto"/>
        <w:ind w:left="0" w:right="0" w:firstLine="0"/>
      </w:pPr>
      <w:r>
        <w:rPr/>
        <w:t xml:space="preserve"> </w:t>
      </w:r>
    </w:p>
    <w:tbl>
      <w:tblPr>
        <w:tblStyle w:val="TableGrid"/>
        <w:tblW w:w="9450" w:type="dxa"/>
        <w:tblInd w:w="272" w:type="dxa"/>
        <w:tblCellMar>
          <w:top w:w="15" w:type="dxa"/>
          <w:left w:w="108" w:type="dxa"/>
          <w:bottom w:w="0" w:type="dxa"/>
          <w:right w:w="101" w:type="dxa"/>
        </w:tblCellMar>
      </w:tblPr>
      <w:tblGrid>
        <w:gridCol w:w="3421"/>
        <w:gridCol w:w="2520"/>
        <w:gridCol w:w="1440"/>
        <w:gridCol w:w="2069"/>
      </w:tblGrid>
      <w:tr>
        <w:trPr>
          <w:trHeight w:val="475" w:hRule="atLeast"/>
        </w:trPr>
        <w:tc>
          <w:tcPr>
            <w:tcW w:w="3421" w:type="dxa"/>
            <w:tcBorders>
              <w:top w:val="single" w:sz="4" w:color="000000"/>
              <w:left w:val="single" w:sz="4" w:color="000000"/>
              <w:bottom w:val="single" w:sz="4" w:color="000000"/>
              <w:right w:val="single" w:sz="4" w:color="000000"/>
            </w:tcBorders>
            <w:vAlign w:val="top"/>
          </w:tcPr>
          <w:p>
            <w:pPr>
              <w:spacing w:before="0" w:after="0" w:line="259" w:lineRule="auto"/>
              <w:ind w:left="0" w:right="11" w:firstLine="0"/>
              <w:jc w:val="center"/>
            </w:pPr>
            <w:r>
              <w:rPr>
                <w:rFonts w:cs="Times New Roman" w:hAnsi="Times New Roman" w:eastAsia="Times New Roman" w:ascii="Times New Roman"/>
                <w:b w:val="1"/>
              </w:rPr>
              <w:t xml:space="preserve">Component</w:t>
            </w:r>
            <w:r>
              <w:rPr>
                <w:rFonts w:cs="Times New Roman" w:hAnsi="Times New Roman" w:eastAsia="Times New Roman" w:ascii="Times New Roman"/>
                <w:b w:val="1"/>
              </w:rPr>
              <w:t xml:space="preserve"> </w:t>
            </w:r>
          </w:p>
        </w:tc>
        <w:tc>
          <w:tcPr>
            <w:tcW w:w="2520" w:type="dxa"/>
            <w:tcBorders>
              <w:top w:val="single" w:sz="4" w:color="000000"/>
              <w:left w:val="single" w:sz="4" w:color="000000"/>
              <w:bottom w:val="single" w:sz="4" w:color="000000"/>
              <w:right w:val="single" w:sz="4" w:color="000000"/>
            </w:tcBorders>
            <w:vAlign w:val="top"/>
          </w:tcPr>
          <w:p>
            <w:pPr>
              <w:spacing w:before="0" w:after="0" w:line="259" w:lineRule="auto"/>
              <w:ind w:left="177" w:right="137" w:firstLine="0"/>
              <w:jc w:val="center"/>
            </w:pPr>
            <w:r>
              <w:rPr>
                <w:rFonts w:cs="Times New Roman" w:hAnsi="Times New Roman" w:eastAsia="Times New Roman" w:ascii="Times New Roman"/>
                <w:b w:val="1"/>
              </w:rPr>
              <w:t xml:space="preserve">CAS Number/</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EINECS Number.</w:t>
            </w:r>
            <w:r>
              <w:rPr>
                <w:rFonts w:cs="Times New Roman" w:hAnsi="Times New Roman" w:eastAsia="Times New Roman" w:ascii="Times New Roman"/>
                <w:b w:val="1"/>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0" w:right="10" w:firstLine="0"/>
              <w:jc w:val="center"/>
            </w:pPr>
            <w:r>
              <w:rPr>
                <w:rFonts w:cs="Times New Roman" w:hAnsi="Times New Roman" w:eastAsia="Times New Roman" w:ascii="Times New Roman"/>
                <w:b w:val="1"/>
              </w:rPr>
              <w:t xml:space="preserve">Amount</w:t>
            </w:r>
            <w:r>
              <w:rPr>
                <w:rFonts w:cs="Times New Roman" w:hAnsi="Times New Roman" w:eastAsia="Times New Roman" w:ascii="Times New Roman"/>
                <w:b w:val="1"/>
              </w:rPr>
              <w:t xml:space="preserve"> </w:t>
            </w:r>
          </w:p>
        </w:tc>
        <w:tc>
          <w:tcPr>
            <w:tcW w:w="206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center"/>
            </w:pPr>
            <w:r>
              <w:rPr>
                <w:rFonts w:cs="Times New Roman" w:hAnsi="Times New Roman" w:eastAsia="Times New Roman" w:ascii="Times New Roman"/>
                <w:b w:val="1"/>
                <w:sz w:val="18"/>
              </w:rPr>
              <w:t xml:space="preserve">EU/GHS</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18"/>
              </w:rPr>
              <w:t xml:space="preserve">Classification </w:t>
            </w:r>
            <w:r>
              <w:rPr>
                <w:rFonts w:cs="Times New Roman" w:hAnsi="Times New Roman" w:eastAsia="Times New Roman" w:ascii="Times New Roman"/>
                <w:b w:val="1"/>
                <w:sz w:val="18"/>
              </w:rPr>
              <w:t xml:space="preserve">(</w:t>
            </w:r>
            <w:r>
              <w:rPr>
                <w:rFonts w:cs="Times New Roman" w:hAnsi="Times New Roman" w:eastAsia="Times New Roman" w:ascii="Times New Roman"/>
                <w:b w:val="1"/>
                <w:sz w:val="18"/>
              </w:rPr>
              <w:t xml:space="preserve">1272/2008</w:t>
            </w:r>
            <w:r>
              <w:rPr>
                <w:rFonts w:cs="Times New Roman" w:hAnsi="Times New Roman" w:eastAsia="Times New Roman" w:ascii="Times New Roman"/>
                <w:b w:val="1"/>
                <w:sz w:val="18"/>
              </w:rPr>
              <w:t xml:space="preserve">)</w:t>
            </w:r>
            <w:r>
              <w:rPr>
                <w:rFonts w:cs="Times New Roman" w:hAnsi="Times New Roman" w:eastAsia="Times New Roman" w:ascii="Times New Roman"/>
                <w:b w:val="1"/>
              </w:rPr>
              <w:t xml:space="preserve"> </w:t>
            </w:r>
          </w:p>
        </w:tc>
      </w:tr>
      <w:tr>
        <w:trPr>
          <w:trHeight w:val="715" w:hRule="atLeast"/>
        </w:trPr>
        <w:tc>
          <w:tcPr>
            <w:tcW w:w="34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Aluminum</w:t>
            </w:r>
            <w:r>
              <w:rPr/>
              <w:t xml:space="preserve"> </w:t>
            </w:r>
            <w:r>
              <w:rPr/>
              <w:t xml:space="preserve">Oxide</w:t>
            </w:r>
            <w:r>
              <w:rPr/>
              <w:t xml:space="preserve">  </w:t>
            </w:r>
          </w:p>
        </w:tc>
        <w:tc>
          <w:tcPr>
            <w:tcW w:w="2520" w:type="dxa"/>
            <w:tcBorders>
              <w:top w:val="single" w:sz="4" w:color="000000"/>
              <w:left w:val="single" w:sz="4" w:color="000000"/>
              <w:bottom w:val="single" w:sz="4" w:color="000000"/>
              <w:right w:val="single" w:sz="4" w:color="000000"/>
            </w:tcBorders>
            <w:vAlign w:val="top"/>
          </w:tcPr>
          <w:p>
            <w:pPr>
              <w:spacing w:before="0" w:after="0" w:line="259" w:lineRule="auto"/>
              <w:ind w:left="0" w:right="7" w:firstLine="0"/>
              <w:jc w:val="center"/>
            </w:pPr>
            <w:r>
              <w:rPr/>
              <w:t xml:space="preserve">1344</w:t>
            </w:r>
            <w:r>
              <w:rPr/>
              <w:t xml:space="preserve">-</w:t>
            </w:r>
            <w:r>
              <w:rPr/>
              <w:t xml:space="preserve">28</w:t>
            </w:r>
            <w:r>
              <w:rPr/>
              <w:t xml:space="preserve">-</w:t>
            </w:r>
            <w:r>
              <w:rPr/>
              <w:t xml:space="preserve">1 / </w:t>
            </w:r>
            <w:r>
              <w:rPr/>
              <w:t xml:space="preserve"> </w:t>
            </w:r>
          </w:p>
          <w:p>
            <w:pPr>
              <w:spacing w:before="0" w:after="0" w:line="259" w:lineRule="auto"/>
              <w:ind w:left="0" w:right="8" w:firstLine="0"/>
              <w:jc w:val="center"/>
            </w:pPr>
            <w:r>
              <w:rPr/>
              <w:t xml:space="preserve">215</w:t>
            </w:r>
            <w:r>
              <w:rPr/>
              <w:t xml:space="preserve">-</w:t>
            </w:r>
            <w:r>
              <w:rPr/>
              <w:t xml:space="preserve">691</w:t>
            </w:r>
            <w:r>
              <w:rPr/>
              <w:t xml:space="preserve">-</w:t>
            </w:r>
            <w:r>
              <w:rPr/>
              <w:t xml:space="preserve">6</w:t>
            </w:r>
            <w:r>
              <w:rPr/>
              <w:t xml:space="preserve"> </w:t>
            </w:r>
          </w:p>
          <w:p>
            <w:pPr>
              <w:spacing w:before="0" w:after="0" w:line="259" w:lineRule="auto"/>
              <w:ind w:left="41" w:right="0" w:firstLine="0"/>
            </w:pPr>
            <w:r>
              <w:rPr/>
              <w:t xml:space="preserve">Reach Registration Number</w:t>
            </w:r>
            <w:r>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t xml:space="preserve">10</w:t>
            </w:r>
            <w:r>
              <w:rPr/>
              <w:t xml:space="preserve">-</w:t>
            </w:r>
            <w:r>
              <w:rPr/>
              <w:t xml:space="preserve">60%</w:t>
            </w:r>
            <w:r>
              <w:rPr/>
              <w:t xml:space="preserve"> </w:t>
            </w:r>
          </w:p>
        </w:tc>
        <w:tc>
          <w:tcPr>
            <w:tcW w:w="2069" w:type="dxa"/>
            <w:tcBorders>
              <w:top w:val="single" w:sz="4" w:color="000000"/>
              <w:left w:val="single" w:sz="4" w:color="000000"/>
              <w:bottom w:val="single" w:sz="4" w:color="000000"/>
              <w:right w:val="single" w:sz="4" w:color="000000"/>
            </w:tcBorders>
            <w:vAlign w:val="top"/>
          </w:tcPr>
          <w:p>
            <w:pPr>
              <w:spacing w:before="0" w:after="0" w:line="259" w:lineRule="auto"/>
              <w:ind w:left="140" w:right="95" w:firstLine="0"/>
              <w:jc w:val="center"/>
            </w:pPr>
            <w:r>
              <w:rPr/>
              <w:t xml:space="preserve">Not dangerous /</w:t>
            </w:r>
            <w:r>
              <w:rPr/>
              <w:t xml:space="preserve"> </w:t>
            </w:r>
            <w:r>
              <w:rPr/>
              <w:t xml:space="preserve">Not Hazardous</w:t>
            </w:r>
            <w:r>
              <w:rPr/>
              <w:t xml:space="preserve"> </w:t>
            </w:r>
          </w:p>
        </w:tc>
      </w:tr>
    </w:tbl>
    <w:tbl>
      <w:tblPr>
        <w:tblStyle w:val="TableGrid"/>
        <w:tblW w:w="9450" w:type="dxa"/>
        <w:tblInd w:w="272" w:type="dxa"/>
        <w:tblCellMar>
          <w:top w:w="15" w:type="dxa"/>
          <w:left w:w="108" w:type="dxa"/>
          <w:bottom w:w="0" w:type="dxa"/>
          <w:right w:w="101" w:type="dxa"/>
        </w:tblCellMar>
      </w:tblPr>
      <w:tblGrid>
        <w:gridCol w:w="3421"/>
        <w:gridCol w:w="2520"/>
        <w:gridCol w:w="1440"/>
        <w:gridCol w:w="2069"/>
      </w:tblGrid>
      <w:tr>
        <w:trPr>
          <w:trHeight w:val="245" w:hRule="atLeast"/>
        </w:trPr>
        <w:tc>
          <w:tcPr>
            <w:tcW w:w="34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520" w:type="dxa"/>
            <w:tcBorders>
              <w:top w:val="single" w:sz="4" w:color="000000"/>
              <w:left w:val="single" w:sz="4" w:color="000000"/>
              <w:bottom w:val="single" w:sz="4" w:color="000000"/>
              <w:right w:val="single" w:sz="4" w:color="000000"/>
            </w:tcBorders>
            <w:vAlign w:val="top"/>
          </w:tcPr>
          <w:p>
            <w:pPr>
              <w:spacing w:before="0" w:after="0" w:line="259" w:lineRule="auto"/>
              <w:ind w:left="0" w:right="4" w:firstLine="0"/>
              <w:jc w:val="center"/>
            </w:pPr>
            <w:r>
              <w:rPr/>
              <w:t xml:space="preserve">01</w:t>
            </w:r>
            <w:r>
              <w:rPr/>
              <w:t xml:space="preserve">-</w:t>
            </w:r>
            <w:r>
              <w:rPr/>
              <w:t xml:space="preserve">2119529248</w:t>
            </w:r>
            <w:r>
              <w:rPr/>
              <w:t xml:space="preserve">-</w:t>
            </w:r>
            <w:r>
              <w:rPr/>
              <w:t xml:space="preserve">35</w:t>
            </w:r>
            <w:r>
              <w:rPr/>
              <w:t xml:space="preserve">-</w:t>
            </w:r>
            <w:r>
              <w:rPr/>
              <w:t xml:space="preserve">0063</w:t>
            </w:r>
            <w:r>
              <w:rPr/>
              <w:t xml:space="preserve"> </w:t>
            </w:r>
          </w:p>
        </w:tc>
        <w:tc>
          <w:tcPr>
            <w:tcW w:w="144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2069"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bl>
    <w:p>
      <w:pPr>
        <w:pStyle w:val="normal"/>
        <w:spacing w:before="0" w:after="3" w:line="252" w:lineRule="auto"/>
        <w:ind w:left="-5" w:right="238"/>
      </w:pPr>
      <w:r>
        <w:rPr/>
        <w:t xml:space="preserve">Refer to Section 16 for Full Text of EU/GHS</w:t>
      </w:r>
      <w:r>
        <w:rPr/>
        <w:t xml:space="preserve"> </w:t>
      </w:r>
      <w:r>
        <w:rPr/>
        <w:t xml:space="preserve">Classes and R Phrases/H Statements</w:t>
      </w:r>
      <w:r>
        <w:rPr/>
        <w:t xml:space="preserve"> </w:t>
      </w:r>
      <w:r>
        <w:rPr/>
        <w:t xml:space="preserve">if applicable</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8775" name="Group 18775"/>
            <wp:cNvGraphicFramePr/>
            <a:graphic>
              <a:graphicData uri="http://schemas.microsoft.com/office/word/2010/wordprocessingGroup">
                <wpg:wgp>
                  <wpg:cNvGrpSpPr/>
                  <wpg:grpSpPr>
                    <a:xfrm>
                      <a:off x="0" y="0"/>
                      <a:ext cx="6347206" cy="9144"/>
                      <a:chOff x="0" y="0"/>
                      <a:chExt cx="6347206" cy="9144"/>
                    </a:xfrm>
                  </wpg:grpSpPr>
                  <wps:wsp>
                    <wps:cNvPr id="22121" name="Shape 22121"/>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0" w:line="259" w:lineRule="auto"/>
        <w:ind w:left="10" w:right="243"/>
        <w:jc w:val="center"/>
      </w:pPr>
      <w:r>
        <w:rPr>
          <w:u w:val="none" w:color="000000"/>
        </w:rPr>
        <w:t xml:space="preserve">Section 4: First Aid Measures </w:t>
      </w:r>
      <w:r>
        <w:rPr>
          <w:u w:val="none" w:color="000000"/>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8"/>
            <wp:docPr id="18776" name="Group 18776"/>
            <wp:cNvGraphicFramePr/>
            <a:graphic>
              <a:graphicData uri="http://schemas.microsoft.com/office/word/2010/wordprocessingGroup">
                <wpg:wgp>
                  <wpg:cNvGrpSpPr/>
                  <wpg:grpSpPr>
                    <a:xfrm>
                      <a:off x="0" y="0"/>
                      <a:ext cx="6347206" cy="18288"/>
                      <a:chOff x="0" y="0"/>
                      <a:chExt cx="6347206" cy="18288"/>
                    </a:xfrm>
                  </wpg:grpSpPr>
                  <wps:wsp>
                    <wps:cNvPr id="22122" name="Shape 22122"/>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4.1 Description of First Aid Measures</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First Aid</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Eyes</w:t>
      </w:r>
      <w:r>
        <w:rPr/>
        <w:t xml:space="preserve">:  Remove contact lenses if present</w:t>
      </w:r>
      <w:r>
        <w:rPr/>
        <w:t xml:space="preserve"> </w:t>
      </w:r>
      <w:r>
        <w:rPr/>
        <w:t xml:space="preserve">and easy to do. Flush eyes thoroughly with large amounts of water, holding eyelids open.  If irritation persists, seek medical attention.</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Skin:</w:t>
      </w:r>
      <w:r>
        <w:rPr/>
        <w:t xml:space="preserve"> </w:t>
      </w:r>
      <w:r>
        <w:rPr/>
        <w:t xml:space="preserve">Wash skin with soap and water. If irritation or other symptoms develop, seek medical attention. </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Ingestion:</w:t>
      </w:r>
      <w:r>
        <w:rPr/>
        <w:t xml:space="preserve">  </w:t>
      </w:r>
      <w:r>
        <w:rPr/>
        <w:t xml:space="preserve">Do not induce vomiting.  Rinse mouth with water. Seek medical attention if large amount is swallowed or if you feel unwell.</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Inhalation:</w:t>
      </w:r>
      <w:r>
        <w:rPr/>
        <w:t xml:space="preserve"> </w:t>
      </w:r>
      <w:r>
        <w:rPr/>
        <w:t xml:space="preserve">Move person to fresh air. If breathing is difficult, have qualified personnel administer oxygen. Seek medical attention if irritation or other symptoms persist.</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See Section 11 for more detailed information on health effects.</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4.2 Most Important symptoms and effects, both acute and delayed: </w:t>
      </w:r>
      <w:r>
        <w:rPr/>
        <w:t xml:space="preserve"> </w:t>
      </w:r>
      <w:r>
        <w:rPr/>
        <w:t xml:space="preserve">May cause mechanical eye and skin irritation. </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4.3 Indication of any immediate medical attention and special treatment needed:</w:t>
      </w:r>
      <w:r>
        <w:rPr/>
        <w:t xml:space="preserve"> </w:t>
      </w:r>
      <w:r>
        <w:rPr/>
        <w:t xml:space="preserve">Immediate medical attention should not be required.</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8777" name="Group 18777"/>
            <wp:cNvGraphicFramePr/>
            <a:graphic>
              <a:graphicData uri="http://schemas.microsoft.com/office/word/2010/wordprocessingGroup">
                <wpg:wgp>
                  <wpg:cNvGrpSpPr/>
                  <wpg:grpSpPr>
                    <a:xfrm>
                      <a:off x="0" y="0"/>
                      <a:ext cx="6347206" cy="9144"/>
                      <a:chOff x="0" y="0"/>
                      <a:chExt cx="6347206" cy="9144"/>
                    </a:xfrm>
                  </wpg:grpSpPr>
                  <wps:wsp>
                    <wps:cNvPr id="22123" name="Shape 22123"/>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0" w:line="259" w:lineRule="auto"/>
        <w:ind w:left="10" w:right="245"/>
        <w:jc w:val="center"/>
      </w:pPr>
      <w:r>
        <w:rPr>
          <w:u w:val="none" w:color="000000"/>
        </w:rPr>
        <w:t xml:space="preserve">Section 5</w:t>
      </w:r>
      <w:r>
        <w:rPr>
          <w:u w:val="none" w:color="000000"/>
        </w:rPr>
        <w:t xml:space="preserve">:</w:t>
      </w:r>
      <w:r>
        <w:rPr>
          <w:u w:val="none" w:color="000000"/>
        </w:rPr>
        <w:t xml:space="preserve"> </w:t>
      </w:r>
      <w:r>
        <w:rPr>
          <w:u w:val="none" w:color="000000"/>
        </w:rPr>
        <w:t xml:space="preserve">Fire Fighting Measures</w:t>
      </w:r>
      <w:r>
        <w:rPr>
          <w:u w:val="none" w:color="000000"/>
        </w:rPr>
        <w:t xml:space="preserve"> </w:t>
      </w:r>
    </w:p>
    <w:p>
      <w:pPr>
        <w:spacing w:before="0" w:after="13" w:line="259" w:lineRule="auto"/>
        <w:ind w:left="-29" w:right="0" w:firstLine="0"/>
      </w:pPr>
      <w:r>
        <w:rPr>
          <w:rFonts w:cs="Calibri" w:hAnsi="Calibri" w:eastAsia="Calibri" w:ascii="Calibri"/>
          <w:sz w:val="22"/>
        </w:rPr>
        <w:drawing>
          <wp:inline distT="0" distB="0" distL="0" distR="0">
            <wp:extent cx="6347206" cy="18288"/>
            <wp:docPr id="18778" name="Group 18778"/>
            <wp:cNvGraphicFramePr/>
            <a:graphic>
              <a:graphicData uri="http://schemas.microsoft.com/office/word/2010/wordprocessingGroup">
                <wpg:wgp>
                  <wpg:cNvGrpSpPr/>
                  <wpg:grpSpPr>
                    <a:xfrm>
                      <a:off x="0" y="0"/>
                      <a:ext cx="6347206" cy="18288"/>
                      <a:chOff x="0" y="0"/>
                      <a:chExt cx="6347206" cy="18288"/>
                    </a:xfrm>
                  </wpg:grpSpPr>
                  <wps:wsp>
                    <wps:cNvPr id="22124" name="Shape 22124"/>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5.1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Extinguishing</w:t>
      </w:r>
      <w:r>
        <w:rPr/>
        <w:t xml:space="preserve"> </w:t>
      </w:r>
      <w:r>
        <w:rPr>
          <w:rFonts w:cs="Times New Roman" w:hAnsi="Times New Roman" w:eastAsia="Times New Roman" w:ascii="Times New Roman"/>
          <w:b w:val="1"/>
        </w:rPr>
        <w:t xml:space="preserve">Media: </w:t>
      </w:r>
      <w:r>
        <w:rPr/>
        <w:t xml:space="preserve">Use any media that is</w:t>
      </w:r>
      <w:r>
        <w:rPr/>
        <w:t xml:space="preserve"> </w:t>
      </w:r>
      <w:r>
        <w:rPr/>
        <w:t xml:space="preserve">suitable for the surrounding fire. </w:t>
      </w:r>
      <w:r>
        <w:rPr/>
        <w:t xml:space="preserv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5.2 </w:t>
      </w:r>
      <w:r>
        <w:rPr>
          <w:rFonts w:cs="Times New Roman" w:hAnsi="Times New Roman" w:eastAsia="Times New Roman" w:ascii="Times New Roman"/>
          <w:b w:val="1"/>
        </w:rPr>
        <w:t xml:space="preserve">Special Hazards Arising from the Substance or Mixture: </w:t>
      </w:r>
      <w:r>
        <w:rPr/>
        <w:t xml:space="preserve">This product is not flammable or combustible; however, consideration must be given to the potential fire/explosion hazards from the base material being processed. Many materials create flammable/explosive dusts or turnings when machined or ground.</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5.3 </w:t>
      </w:r>
      <w:r>
        <w:rPr>
          <w:rFonts w:cs="Times New Roman" w:hAnsi="Times New Roman" w:eastAsia="Times New Roman" w:ascii="Times New Roman"/>
          <w:b w:val="1"/>
        </w:rPr>
        <w:t xml:space="preserve">Advice for Fire</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Fighters: </w:t>
      </w:r>
      <w:r>
        <w:rPr/>
        <w:t xml:space="preserve">Firefighters should wear</w:t>
      </w:r>
      <w:r>
        <w:rPr/>
        <w:t xml:space="preserve"> </w:t>
      </w:r>
      <w:r>
        <w:rPr/>
        <w:t xml:space="preserve">positive pressure self</w:t>
      </w:r>
      <w:r>
        <w:rPr/>
        <w:t xml:space="preserve">-</w:t>
      </w:r>
      <w:r>
        <w:rPr/>
        <w:t xml:space="preserve">contained breathing apparatus and full protective clothing</w:t>
      </w:r>
      <w:r>
        <w:rPr/>
        <w:t xml:space="preserve"> </w:t>
      </w:r>
      <w:r>
        <w:rPr/>
        <w:t xml:space="preserve">for fires involving chemicals.</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8779" name="Group 18779"/>
            <wp:cNvGraphicFramePr/>
            <a:graphic>
              <a:graphicData uri="http://schemas.microsoft.com/office/word/2010/wordprocessingGroup">
                <wpg:wgp>
                  <wpg:cNvGrpSpPr/>
                  <wpg:grpSpPr>
                    <a:xfrm>
                      <a:off x="0" y="0"/>
                      <a:ext cx="6347206" cy="9144"/>
                      <a:chOff x="0" y="0"/>
                      <a:chExt cx="6347206" cy="9144"/>
                    </a:xfrm>
                  </wpg:grpSpPr>
                  <wps:wsp>
                    <wps:cNvPr id="22125" name="Shape 22125"/>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0" w:line="259" w:lineRule="auto"/>
        <w:ind w:left="10" w:right="245"/>
        <w:jc w:val="center"/>
      </w:pPr>
      <w:r>
        <w:rPr>
          <w:u w:val="none" w:color="000000"/>
        </w:rPr>
        <w:t xml:space="preserve">Section 6</w:t>
      </w:r>
      <w:r>
        <w:rPr>
          <w:u w:val="none" w:color="000000"/>
        </w:rPr>
        <w:t xml:space="preserve">:</w:t>
      </w:r>
      <w:r>
        <w:rPr>
          <w:u w:val="none" w:color="000000"/>
        </w:rPr>
        <w:t xml:space="preserve"> </w:t>
      </w:r>
      <w:r>
        <w:rPr>
          <w:u w:val="none" w:color="000000"/>
        </w:rPr>
        <w:t xml:space="preserve">Accidental Release Measures</w:t>
      </w:r>
      <w:r>
        <w:rPr>
          <w:u w:val="none" w:color="000000"/>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8"/>
            <wp:docPr id="18780" name="Group 18780"/>
            <wp:cNvGraphicFramePr/>
            <a:graphic>
              <a:graphicData uri="http://schemas.microsoft.com/office/word/2010/wordprocessingGroup">
                <wpg:wgp>
                  <wpg:cNvGrpSpPr/>
                  <wpg:grpSpPr>
                    <a:xfrm>
                      <a:off x="0" y="0"/>
                      <a:ext cx="6347206" cy="18288"/>
                      <a:chOff x="0" y="0"/>
                      <a:chExt cx="6347206" cy="18288"/>
                    </a:xfrm>
                  </wpg:grpSpPr>
                  <wps:wsp>
                    <wps:cNvPr id="22126" name="Shape 22126"/>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6.1 </w:t>
      </w:r>
      <w:r>
        <w:rPr>
          <w:rFonts w:cs="Times New Roman" w:hAnsi="Times New Roman" w:eastAsia="Times New Roman" w:ascii="Times New Roman"/>
          <w:b w:val="1"/>
        </w:rPr>
        <w:t xml:space="preserve">Personal Precautions, Protective Equipment and Emergency Procedures</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pStyle w:val="normal"/>
        <w:spacing w:before="0" w:after="3" w:line="252" w:lineRule="auto"/>
        <w:ind w:left="-5" w:right="238"/>
      </w:pPr>
      <w:r>
        <w:rPr/>
        <w:t xml:space="preserve">Wear appropriate respirator and protective clothing as needed to avoid</w:t>
      </w:r>
      <w:r>
        <w:rPr/>
        <w:t xml:space="preserve"> </w:t>
      </w:r>
      <w:r>
        <w:rPr/>
        <w:t xml:space="preserve">eye and skin contact</w:t>
      </w:r>
      <w:r>
        <w:rPr/>
        <w:t xml:space="preserve">. </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6.2 </w:t>
      </w:r>
      <w:r>
        <w:rPr>
          <w:rFonts w:cs="Times New Roman" w:hAnsi="Times New Roman" w:eastAsia="Times New Roman" w:ascii="Times New Roman"/>
          <w:b w:val="1"/>
        </w:rPr>
        <w:t xml:space="preserve">Environmental Precautions:  </w:t>
      </w:r>
      <w:r>
        <w:rPr/>
        <w:t xml:space="preserve">Avoid contamination of water supplies and environmental releases. Report spills as required to authorities.</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6.3 </w:t>
      </w:r>
      <w:r>
        <w:rPr>
          <w:rFonts w:cs="Times New Roman" w:hAnsi="Times New Roman" w:eastAsia="Times New Roman" w:ascii="Times New Roman"/>
          <w:b w:val="1"/>
        </w:rPr>
        <w:t xml:space="preserve">Methods and Material for Containment and Cleaning Up: </w:t>
      </w:r>
      <w:r>
        <w:rPr/>
        <w:t xml:space="preserve">Collect with an absorbent material and place into an appropriate container for disposal. </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6.4</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Reference to Other Sections:  </w:t>
      </w:r>
      <w:r>
        <w:rPr/>
        <w:t xml:space="preserve"> </w:t>
      </w:r>
    </w:p>
    <w:p>
      <w:pPr>
        <w:pStyle w:val="normal"/>
        <w:spacing w:before="0" w:after="3" w:line="252" w:lineRule="auto"/>
        <w:ind w:left="-5" w:right="238"/>
      </w:pPr>
      <w:r>
        <w:rPr/>
        <w:t xml:space="preserve">Refer to Section 13 for disposal information and Section 8 for protective equipment.</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8781" name="Group 18781"/>
            <wp:cNvGraphicFramePr/>
            <a:graphic>
              <a:graphicData uri="http://schemas.microsoft.com/office/word/2010/wordprocessingGroup">
                <wpg:wgp>
                  <wpg:cNvGrpSpPr/>
                  <wpg:grpSpPr>
                    <a:xfrm>
                      <a:off x="0" y="0"/>
                      <a:ext cx="6347206" cy="9144"/>
                      <a:chOff x="0" y="0"/>
                      <a:chExt cx="6347206" cy="9144"/>
                    </a:xfrm>
                  </wpg:grpSpPr>
                  <wps:wsp>
                    <wps:cNvPr id="22127" name="Shape 22127"/>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0" w:line="259" w:lineRule="auto"/>
        <w:ind w:left="10" w:right="244"/>
        <w:jc w:val="center"/>
      </w:pPr>
      <w:r>
        <w:rPr>
          <w:u w:val="none" w:color="000000"/>
        </w:rPr>
        <w:t xml:space="preserve">Section 7</w:t>
      </w:r>
      <w:r>
        <w:rPr>
          <w:u w:val="none" w:color="000000"/>
        </w:rPr>
        <w:t xml:space="preserve">: </w:t>
      </w:r>
      <w:r>
        <w:rPr>
          <w:u w:val="none" w:color="000000"/>
        </w:rPr>
        <w:t xml:space="preserve">Handling and Storage</w:t>
      </w:r>
      <w:r>
        <w:rPr>
          <w:u w:val="none" w:color="000000"/>
        </w:rPr>
        <w:t xml:space="preserve"> </w:t>
      </w:r>
    </w:p>
    <w:p>
      <w:pPr>
        <w:spacing w:before="0" w:after="0" w:line="259" w:lineRule="auto"/>
        <w:ind w:left="-29" w:right="0" w:firstLine="0"/>
      </w:pPr>
      <w:r>
        <w:rPr>
          <w:rFonts w:cs="Calibri" w:hAnsi="Calibri" w:eastAsia="Calibri" w:ascii="Calibri"/>
          <w:sz w:val="22"/>
        </w:rPr>
        <w:drawing>
          <wp:inline distT="0" distB="0" distL="0" distR="0">
            <wp:extent cx="6347206" cy="18286"/>
            <wp:docPr id="18782" name="Group 18782"/>
            <wp:cNvGraphicFramePr/>
            <a:graphic>
              <a:graphicData uri="http://schemas.microsoft.com/office/word/2010/wordprocessingGroup">
                <wpg:wgp>
                  <wpg:cNvGrpSpPr/>
                  <wpg:grpSpPr>
                    <a:xfrm>
                      <a:off x="0" y="0"/>
                      <a:ext cx="6347206" cy="18286"/>
                      <a:chOff x="0" y="0"/>
                      <a:chExt cx="6347206" cy="18286"/>
                    </a:xfrm>
                  </wpg:grpSpPr>
                  <wps:wsp>
                    <wps:cNvPr id="22128" name="Shape 22128"/>
                    <wps:cNvSpPr/>
                    <wps:spPr>
                      <a:xfrm>
                        <a:off x="0" y="0"/>
                        <a:ext cx="6347206" cy="18286"/>
                      </a:xfrm>
                      <a:custGeom>
                        <a:pathLst>
                          <a:path w="6347206" h="18286">
                            <a:moveTo>
                              <a:pt x="0" y="0"/>
                            </a:moveTo>
                            <a:lnTo>
                              <a:pt x="6347206" y="0"/>
                            </a:lnTo>
                            <a:lnTo>
                              <a:pt x="6347206" y="18286"/>
                            </a:lnTo>
                            <a:lnTo>
                              <a:pt x="0" y="1828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7.1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Precautions for Safe Handling:</w:t>
      </w:r>
      <w:r>
        <w:rPr/>
        <w:t xml:space="preserve"> </w:t>
      </w:r>
    </w:p>
    <w:p>
      <w:pPr>
        <w:pStyle w:val="normal"/>
        <w:spacing w:before="0" w:after="3" w:line="252" w:lineRule="auto"/>
        <w:ind w:left="-5" w:right="238"/>
      </w:pPr>
      <w:r>
        <w:rPr/>
        <w:t xml:space="preserve">Avoid contact with the eyes, skin and clothing. Wear suitable gloves, eye protection and appropriate protective clothing according to the operation. Wash thoroughly after handling. Consider potential exposure to components of the materials or coatings being processed.  </w:t>
      </w:r>
      <w:r>
        <w:rPr/>
        <w:t xml:space="preserve"> </w:t>
      </w:r>
    </w:p>
    <w:p>
      <w:pPr>
        <w:spacing w:before="0" w:after="0" w:line="259" w:lineRule="auto"/>
        <w:ind w:left="0" w:right="0" w:firstLine="0"/>
      </w:pPr>
      <w:r>
        <w:rPr>
          <w:rFonts w:cs="Century" w:hAnsi="Century" w:eastAsia="Century" w:ascii="Century"/>
        </w:rPr>
        <w:t xml:space="preserve"> </w:t>
      </w:r>
    </w:p>
    <w:p>
      <w:pPr>
        <w:spacing w:before="0" w:after="4" w:line="251" w:lineRule="auto"/>
        <w:ind w:left="-5" w:right="141"/>
      </w:pPr>
      <w:r>
        <w:rPr>
          <w:rFonts w:cs="Times New Roman" w:hAnsi="Times New Roman" w:eastAsia="Times New Roman" w:ascii="Times New Roman"/>
          <w:b w:val="1"/>
        </w:rPr>
        <w:t xml:space="preserve">7.2</w:t>
      </w:r>
      <w:r>
        <w:rPr>
          <w:rFonts w:cs="Arial" w:hAnsi="Arial" w:eastAsia="Arial" w:ascii="Arial"/>
          <w:b w:val="1"/>
        </w:rPr>
        <w:t xml:space="preserve"> </w:t>
      </w:r>
      <w:r>
        <w:rPr>
          <w:rFonts w:cs="Times New Roman" w:hAnsi="Times New Roman" w:eastAsia="Times New Roman" w:ascii="Times New Roman"/>
          <w:b w:val="1"/>
        </w:rPr>
        <w:t xml:space="preserve">Conditions for Safe Storage, Including any Incompatibilities:</w:t>
      </w:r>
      <w:r>
        <w:rPr/>
        <w:t xml:space="preserve"> </w:t>
      </w:r>
      <w:r>
        <w:rPr/>
        <w:t xml:space="preserve">No special storage required.</w:t>
      </w:r>
      <w:r>
        <w:rPr/>
        <w:t xml:space="preserve"> </w:t>
      </w:r>
    </w:p>
    <w:p>
      <w:pPr>
        <w:spacing w:before="0" w:after="0" w:line="259" w:lineRule="auto"/>
        <w:ind w:left="392" w:right="0" w:firstLine="0"/>
      </w:pPr>
      <w:r>
        <w:rPr>
          <w:rFonts w:cs="Times New Roman" w:hAnsi="Times New Roman" w:eastAsia="Times New Roman" w:ascii="Times New Roman"/>
          <w:b w:val="1"/>
        </w:rPr>
        <w:t xml:space="preserve"> </w:t>
      </w:r>
    </w:p>
    <w:p>
      <w:pPr>
        <w:spacing w:before="0" w:after="4" w:line="251" w:lineRule="auto"/>
        <w:ind w:left="377" w:right="7257" w:hanging="392"/>
      </w:pPr>
      <w:r>
        <w:rPr>
          <w:rFonts w:cs="Times New Roman" w:hAnsi="Times New Roman" w:eastAsia="Times New Roman" w:ascii="Times New Roman"/>
          <w:b w:val="1"/>
        </w:rPr>
        <w:t xml:space="preserve">7.3</w:t>
      </w:r>
      <w:r>
        <w:rPr>
          <w:rFonts w:cs="Arial" w:hAnsi="Arial" w:eastAsia="Arial" w:ascii="Arial"/>
          <w:b w:val="1"/>
        </w:rPr>
        <w:t xml:space="preserve"> </w:t>
      </w:r>
      <w:r>
        <w:rPr>
          <w:rFonts w:cs="Times New Roman" w:hAnsi="Times New Roman" w:eastAsia="Times New Roman" w:ascii="Times New Roman"/>
          <w:b w:val="1"/>
        </w:rPr>
        <w:t xml:space="preserve">Specific end use(s):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Industrial uses: </w:t>
      </w:r>
      <w:r>
        <w:rPr/>
        <w:t xml:space="preserve">Abrasive</w:t>
      </w:r>
      <w:r>
        <w:rPr>
          <w:rFonts w:cs="Times New Roman" w:hAnsi="Times New Roman" w:eastAsia="Times New Roman" w:ascii="Times New Roman"/>
          <w:b w:val="1"/>
        </w:rPr>
        <w:t xml:space="preserve"> </w:t>
      </w:r>
    </w:p>
    <w:p>
      <w:pPr>
        <w:spacing w:before="0" w:after="4" w:line="251" w:lineRule="auto"/>
        <w:ind w:left="402" w:right="141"/>
      </w:pPr>
      <w:r>
        <w:rPr>
          <w:rFonts w:cs="Times New Roman" w:hAnsi="Times New Roman" w:eastAsia="Times New Roman" w:ascii="Times New Roman"/>
          <w:b w:val="1"/>
        </w:rPr>
        <w:t xml:space="preserve">Professional uses: </w:t>
      </w:r>
      <w:r>
        <w:rPr/>
        <w:t xml:space="preserve">None identified</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9094" name="Group 19094"/>
            <wp:cNvGraphicFramePr/>
            <a:graphic>
              <a:graphicData uri="http://schemas.microsoft.com/office/word/2010/wordprocessingGroup">
                <wpg:wgp>
                  <wpg:cNvGrpSpPr/>
                  <wpg:grpSpPr>
                    <a:xfrm>
                      <a:off x="0" y="0"/>
                      <a:ext cx="6347206" cy="9144"/>
                      <a:chOff x="0" y="0"/>
                      <a:chExt cx="6347206" cy="9144"/>
                    </a:xfrm>
                  </wpg:grpSpPr>
                  <wps:wsp>
                    <wps:cNvPr id="22129" name="Shape 22129"/>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1"/>
        <w:spacing w:before="0" w:after="0" w:line="259" w:lineRule="auto"/>
        <w:ind w:left="10" w:right="247"/>
        <w:jc w:val="center"/>
      </w:pPr>
      <w:r>
        <w:rPr>
          <w:u w:val="none" w:color="000000"/>
        </w:rPr>
        <w:t xml:space="preserve">Section 8</w:t>
      </w:r>
      <w:r>
        <w:rPr>
          <w:u w:val="none" w:color="000000"/>
        </w:rPr>
        <w:t xml:space="preserve">:</w:t>
      </w:r>
      <w:r>
        <w:rPr>
          <w:u w:val="none" w:color="000000"/>
        </w:rPr>
        <w:t xml:space="preserve"> </w:t>
      </w:r>
      <w:r>
        <w:rPr>
          <w:u w:val="none" w:color="000000"/>
        </w:rPr>
        <w:t xml:space="preserve">Exposure Controls / Personal Protection</w:t>
      </w:r>
      <w:r>
        <w:rPr>
          <w:u w:val="none" w:color="000000"/>
        </w:rPr>
        <w:t xml:space="preserve"> </w:t>
      </w:r>
    </w:p>
    <w:p>
      <w:pPr>
        <w:spacing w:before="0" w:after="10" w:line="259" w:lineRule="auto"/>
        <w:ind w:left="-29" w:right="0" w:firstLine="0"/>
      </w:pPr>
      <w:r>
        <w:rPr>
          <w:rFonts w:cs="Calibri" w:hAnsi="Calibri" w:eastAsia="Calibri" w:ascii="Calibri"/>
          <w:sz w:val="22"/>
        </w:rPr>
        <w:drawing>
          <wp:inline distT="0" distB="0" distL="0" distR="0">
            <wp:extent cx="6347206" cy="18288"/>
            <wp:docPr id="19095" name="Group 19095"/>
            <wp:cNvGraphicFramePr/>
            <a:graphic>
              <a:graphicData uri="http://schemas.microsoft.com/office/word/2010/wordprocessingGroup">
                <wpg:wgp>
                  <wpg:cNvGrpSpPr/>
                  <wpg:grpSpPr>
                    <a:xfrm>
                      <a:off x="0" y="0"/>
                      <a:ext cx="6347206" cy="18288"/>
                      <a:chOff x="0" y="0"/>
                      <a:chExt cx="6347206" cy="18288"/>
                    </a:xfrm>
                  </wpg:grpSpPr>
                  <wps:wsp>
                    <wps:cNvPr id="22130" name="Shape 22130"/>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8.1 </w:t>
      </w:r>
      <w:r>
        <w:rPr>
          <w:rFonts w:cs="Times New Roman" w:hAnsi="Times New Roman" w:eastAsia="Times New Roman" w:ascii="Times New Roman"/>
          <w:b w:val="1"/>
        </w:rPr>
        <w:t xml:space="preserve">Control Parameters:</w:t>
      </w:r>
      <w:r>
        <w:rPr>
          <w:rFonts w:cs="Times New Roman" w:hAnsi="Times New Roman" w:eastAsia="Times New Roman" w:ascii="Times New Roman"/>
          <w:b w:val="1"/>
        </w:rPr>
        <w:t xml:space="preserve"> </w:t>
      </w:r>
    </w:p>
    <w:p>
      <w:pPr>
        <w:spacing w:before="0" w:after="0" w:line="259" w:lineRule="auto"/>
        <w:ind w:left="0" w:right="0" w:firstLine="0"/>
      </w:pPr>
      <w:r>
        <w:rPr/>
        <w:t xml:space="preserve"> </w:t>
      </w:r>
    </w:p>
    <w:tbl>
      <w:tblPr>
        <w:tblStyle w:val="TableGrid"/>
        <w:tblW w:w="10533" w:type="dxa"/>
        <w:tblInd w:w="0" w:type="dxa"/>
        <w:tblCellMar>
          <w:top w:w="15" w:type="dxa"/>
          <w:left w:w="108" w:type="dxa"/>
          <w:bottom w:w="0" w:type="dxa"/>
          <w:right w:w="62" w:type="dxa"/>
        </w:tblCellMar>
      </w:tblPr>
      <w:tblGrid>
        <w:gridCol w:w="1712"/>
        <w:gridCol w:w="1621"/>
        <w:gridCol w:w="1260"/>
        <w:gridCol w:w="1349"/>
        <w:gridCol w:w="1440"/>
        <w:gridCol w:w="1352"/>
        <w:gridCol w:w="1800"/>
      </w:tblGrid>
      <w:tr>
        <w:trPr>
          <w:trHeight w:val="475" w:hRule="atLeast"/>
        </w:trPr>
        <w:tc>
          <w:tcPr>
            <w:tcW w:w="1712"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rFonts w:cs="Times New Roman" w:hAnsi="Times New Roman" w:eastAsia="Times New Roman" w:ascii="Times New Roman"/>
                <w:b w:val="1"/>
              </w:rPr>
              <w:t xml:space="preserve">Chemical Name</w:t>
            </w:r>
            <w:r>
              <w:rPr>
                <w:rFonts w:cs="Times New Roman" w:hAnsi="Times New Roman" w:eastAsia="Times New Roman" w:ascii="Times New Roman"/>
                <w:b w:val="1"/>
              </w:rPr>
              <w:t xml:space="preserve"> </w:t>
            </w:r>
          </w:p>
        </w:tc>
        <w:tc>
          <w:tcPr>
            <w:tcW w:w="1621"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rFonts w:cs="Times New Roman" w:hAnsi="Times New Roman" w:eastAsia="Times New Roman" w:ascii="Times New Roman"/>
                <w:b w:val="1"/>
              </w:rPr>
              <w:t xml:space="preserve">US OEL</w:t>
            </w:r>
            <w:r>
              <w:rPr>
                <w:rFonts w:cs="Times New Roman" w:hAnsi="Times New Roman" w:eastAsia="Times New Roman" w:ascii="Times New Roman"/>
                <w:b w:val="1"/>
              </w:rPr>
              <w:t xml:space="preserve"> </w:t>
            </w:r>
          </w:p>
        </w:tc>
        <w:tc>
          <w:tcPr>
            <w:tcW w:w="1260"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rFonts w:cs="Times New Roman" w:hAnsi="Times New Roman" w:eastAsia="Times New Roman" w:ascii="Times New Roman"/>
                <w:b w:val="1"/>
              </w:rPr>
              <w:t xml:space="preserve">EU IOEL</w:t>
            </w:r>
            <w:r>
              <w:rPr>
                <w:rFonts w:cs="Times New Roman" w:hAnsi="Times New Roman" w:eastAsia="Times New Roman" w:ascii="Times New Roman"/>
                <w:b w:val="1"/>
              </w:rPr>
              <w:t xml:space="preserve"> </w:t>
            </w:r>
          </w:p>
        </w:tc>
        <w:tc>
          <w:tcPr>
            <w:tcW w:w="1349"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rFonts w:cs="Times New Roman" w:hAnsi="Times New Roman" w:eastAsia="Times New Roman" w:ascii="Times New Roman"/>
                <w:b w:val="1"/>
              </w:rPr>
              <w:t xml:space="preserve">UK OEL</w:t>
            </w:r>
            <w:r>
              <w:rPr>
                <w:rFonts w:cs="Times New Roman" w:hAnsi="Times New Roman" w:eastAsia="Times New Roman" w:ascii="Times New Roman"/>
                <w:b w:val="1"/>
              </w:rPr>
              <w:t xml:space="preserve"> </w:t>
            </w:r>
          </w:p>
        </w:tc>
        <w:tc>
          <w:tcPr>
            <w:tcW w:w="14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both"/>
            </w:pPr>
            <w:r>
              <w:rPr>
                <w:rFonts w:cs="Times New Roman" w:hAnsi="Times New Roman" w:eastAsia="Times New Roman" w:ascii="Times New Roman"/>
                <w:b w:val="1"/>
              </w:rPr>
              <w:t xml:space="preserve">German OEL</w:t>
            </w:r>
            <w:r>
              <w:rPr>
                <w:rFonts w:cs="Times New Roman" w:hAnsi="Times New Roman" w:eastAsia="Times New Roman" w:ascii="Times New Roman"/>
                <w:b w:val="1"/>
              </w:rPr>
              <w:t xml:space="preserve"> </w:t>
            </w:r>
          </w:p>
        </w:tc>
        <w:tc>
          <w:tcPr>
            <w:tcW w:w="1352"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rFonts w:cs="Times New Roman" w:hAnsi="Times New Roman" w:eastAsia="Times New Roman" w:ascii="Times New Roman"/>
                <w:b w:val="1"/>
              </w:rPr>
              <w:t xml:space="preserve">China OEL</w:t>
            </w:r>
            <w:r>
              <w:rPr>
                <w:rFonts w:cs="Times New Roman" w:hAnsi="Times New Roman" w:eastAsia="Times New Roman" w:ascii="Times New Roman"/>
                <w:b w:val="1"/>
              </w:rPr>
              <w:t xml:space="preserve"> </w:t>
            </w:r>
          </w:p>
        </w:tc>
        <w:tc>
          <w:tcPr>
            <w:tcW w:w="180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Biological Limit Value</w:t>
            </w:r>
            <w:r>
              <w:rPr>
                <w:rFonts w:cs="Times New Roman" w:hAnsi="Times New Roman" w:eastAsia="Times New Roman" w:ascii="Times New Roman"/>
                <w:b w:val="1"/>
              </w:rPr>
              <w:t xml:space="preserve"> </w:t>
            </w:r>
          </w:p>
        </w:tc>
      </w:tr>
      <w:tr>
        <w:trPr>
          <w:trHeight w:val="1656" w:hRule="atLeast"/>
        </w:trPr>
        <w:tc>
          <w:tcPr>
            <w:tcW w:w="17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Aluminum Oxide</w:t>
            </w:r>
            <w:r>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5 mg/m3 TWA </w:t>
            </w:r>
          </w:p>
          <w:p>
            <w:pPr>
              <w:spacing w:before="0" w:after="0" w:line="259" w:lineRule="auto"/>
              <w:ind w:left="0" w:right="0" w:firstLine="0"/>
            </w:pPr>
            <w:r>
              <w:rPr/>
              <w:t xml:space="preserve">(respirable), 15 </w:t>
            </w:r>
          </w:p>
          <w:p>
            <w:pPr>
              <w:spacing w:before="0" w:after="0" w:line="259" w:lineRule="auto"/>
              <w:ind w:left="0" w:right="0" w:firstLine="0"/>
            </w:pPr>
            <w:r>
              <w:rPr/>
              <w:t xml:space="preserve">mg/m3 TWA </w:t>
            </w:r>
          </w:p>
          <w:p>
            <w:pPr>
              <w:spacing w:before="0" w:after="0" w:line="259" w:lineRule="auto"/>
              <w:ind w:left="0" w:right="0" w:firstLine="0"/>
            </w:pPr>
            <w:r>
              <w:rPr/>
              <w:t xml:space="preserve">(total dust) </w:t>
            </w:r>
          </w:p>
          <w:p>
            <w:pPr>
              <w:spacing w:before="0" w:after="0" w:line="259" w:lineRule="auto"/>
              <w:ind w:left="0" w:right="0" w:firstLine="0"/>
            </w:pPr>
            <w:r>
              <w:rPr/>
              <w:t xml:space="preserve">OSHA PEL</w:t>
            </w:r>
            <w:r>
              <w:rPr/>
              <w:t xml:space="preserve"> </w:t>
            </w:r>
          </w:p>
          <w:p>
            <w:pPr>
              <w:spacing w:before="0" w:after="0" w:line="259" w:lineRule="auto"/>
              <w:ind w:left="0" w:right="0" w:firstLine="0"/>
            </w:pPr>
            <w:r>
              <w:rPr/>
              <w:t xml:space="preserve">None Established </w:t>
            </w:r>
          </w:p>
          <w:p>
            <w:pPr>
              <w:spacing w:before="0" w:after="0" w:line="259" w:lineRule="auto"/>
              <w:ind w:left="0" w:right="0" w:firstLine="0"/>
            </w:pPr>
            <w:r>
              <w:rPr/>
              <w:t xml:space="preserve">ACGIH TLV</w:t>
            </w:r>
            <w:r>
              <w:rPr/>
              <w:t xml:space="preserve"> </w:t>
            </w:r>
          </w:p>
        </w:tc>
        <w:tc>
          <w:tcPr>
            <w:tcW w:w="1260"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t xml:space="preserve">None </w:t>
            </w:r>
          </w:p>
          <w:p>
            <w:pPr>
              <w:spacing w:before="0" w:after="0" w:line="259" w:lineRule="auto"/>
              <w:ind w:left="0" w:right="0" w:firstLine="0"/>
            </w:pPr>
            <w:r>
              <w:rPr/>
              <w:t xml:space="preserve">Established</w:t>
            </w:r>
            <w:r>
              <w:rPr/>
              <w:t xml:space="preserve"> </w:t>
            </w:r>
          </w:p>
        </w:tc>
        <w:tc>
          <w:tcPr>
            <w:tcW w:w="1349"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t xml:space="preserve">4</w:t>
            </w:r>
            <w:r>
              <w:rPr/>
              <w:t xml:space="preserve"> </w:t>
            </w:r>
            <w:r>
              <w:rPr/>
              <w:t xml:space="preserve">mg/m3 </w:t>
            </w:r>
          </w:p>
          <w:p>
            <w:pPr>
              <w:spacing w:before="0" w:after="0" w:line="259" w:lineRule="auto"/>
              <w:ind w:left="0" w:right="0" w:firstLine="0"/>
            </w:pPr>
            <w:r>
              <w:rPr/>
              <w:t xml:space="preserve">TWA </w:t>
            </w:r>
          </w:p>
          <w:p>
            <w:pPr>
              <w:spacing w:before="0" w:after="0" w:line="259" w:lineRule="auto"/>
              <w:ind w:left="0" w:right="0" w:firstLine="0"/>
            </w:pPr>
            <w:r>
              <w:rPr/>
              <w:t xml:space="preserve">(respirable) </w:t>
            </w:r>
          </w:p>
          <w:p>
            <w:pPr>
              <w:spacing w:before="0" w:after="0" w:line="259" w:lineRule="auto"/>
              <w:ind w:left="0" w:right="0" w:firstLine="0"/>
            </w:pPr>
            <w:r>
              <w:rPr/>
              <w:t xml:space="preserve">10 mg/m3 </w:t>
            </w:r>
          </w:p>
          <w:p>
            <w:pPr>
              <w:spacing w:before="0" w:after="0" w:line="259" w:lineRule="auto"/>
              <w:ind w:left="0" w:right="0" w:firstLine="0"/>
            </w:pPr>
            <w:r>
              <w:rPr/>
              <w:t xml:space="preserve">TWA </w:t>
            </w:r>
          </w:p>
          <w:p>
            <w:pPr>
              <w:spacing w:before="0" w:after="0" w:line="259" w:lineRule="auto"/>
              <w:ind w:left="0" w:right="0" w:firstLine="0"/>
            </w:pPr>
            <w:r>
              <w:rPr/>
              <w:t xml:space="preserve">(inhalable)</w:t>
            </w:r>
            <w:r>
              <w:rPr/>
              <w:t xml:space="preserve"> </w:t>
            </w:r>
          </w:p>
        </w:tc>
        <w:tc>
          <w:tcPr>
            <w:tcW w:w="1440"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t xml:space="preserve">1.5 mg/m3 </w:t>
            </w:r>
          </w:p>
          <w:p>
            <w:pPr>
              <w:spacing w:before="0" w:after="0" w:line="259" w:lineRule="auto"/>
              <w:ind w:left="0" w:right="0" w:firstLine="0"/>
            </w:pPr>
            <w:r>
              <w:rPr/>
              <w:t xml:space="preserve">TWA </w:t>
            </w:r>
          </w:p>
          <w:p>
            <w:pPr>
              <w:spacing w:before="0" w:after="0" w:line="259" w:lineRule="auto"/>
              <w:ind w:left="0" w:right="0" w:firstLine="0"/>
            </w:pPr>
            <w:r>
              <w:rPr/>
              <w:t xml:space="preserve">(respirable),</w:t>
            </w:r>
            <w:r>
              <w:rPr/>
              <w:t xml:space="preserve"> </w:t>
            </w:r>
          </w:p>
          <w:p>
            <w:pPr>
              <w:spacing w:before="0" w:after="0" w:line="259" w:lineRule="auto"/>
              <w:ind w:left="0" w:right="0" w:firstLine="0"/>
            </w:pPr>
            <w:r>
              <w:rPr/>
              <w:t xml:space="preserve">4 mg/m3 TWA </w:t>
            </w:r>
          </w:p>
          <w:p>
            <w:pPr>
              <w:spacing w:before="0" w:after="0" w:line="259" w:lineRule="auto"/>
              <w:ind w:left="0" w:right="0" w:firstLine="0"/>
            </w:pPr>
            <w:r>
              <w:rPr/>
              <w:t xml:space="preserve">(inhalable)</w:t>
            </w:r>
            <w:r>
              <w:rPr/>
              <w:t xml:space="preserve"> </w:t>
            </w:r>
          </w:p>
        </w:tc>
        <w:tc>
          <w:tcPr>
            <w:tcW w:w="1352"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t xml:space="preserve">4 mg/m3 </w:t>
            </w:r>
          </w:p>
          <w:p>
            <w:pPr>
              <w:spacing w:before="0" w:after="0" w:line="259" w:lineRule="auto"/>
              <w:ind w:left="0" w:right="0" w:firstLine="0"/>
            </w:pPr>
            <w:r>
              <w:rPr/>
              <w:t xml:space="preserve">TWA</w:t>
            </w:r>
            <w:r>
              <w:rPr/>
              <w:t xml:space="preserve"> </w:t>
            </w:r>
          </w:p>
        </w:tc>
        <w:tc>
          <w:tcPr>
            <w:tcW w:w="1800" w:type="dxa"/>
            <w:tcBorders>
              <w:top w:val="single" w:sz="4" w:color="000000"/>
              <w:left w:val="single" w:sz="4" w:color="000000"/>
              <w:bottom w:val="single" w:sz="4" w:color="000000"/>
              <w:right w:val="single" w:sz="4" w:color="000000"/>
            </w:tcBorders>
            <w:vAlign w:val="center"/>
          </w:tcPr>
          <w:p>
            <w:pPr>
              <w:spacing w:before="0" w:after="0" w:line="259" w:lineRule="auto"/>
              <w:ind w:left="0" w:right="0" w:firstLine="0"/>
            </w:pPr>
            <w:r>
              <w:rPr/>
              <w:t xml:space="preserve">None</w:t>
            </w:r>
            <w:r>
              <w:rPr/>
              <w:t xml:space="preserve"> </w:t>
            </w:r>
            <w:r>
              <w:rPr/>
              <w:t xml:space="preserve">Established</w:t>
            </w:r>
            <w:r>
              <w:rPr/>
              <w:t xml:space="preserve"> </w:t>
            </w:r>
          </w:p>
        </w:tc>
      </w:tr>
    </w:tbl>
    <w:p>
      <w:pPr>
        <w:spacing w:before="0" w:after="0" w:line="259" w:lineRule="auto"/>
        <w:ind w:left="0" w:right="0" w:firstLine="0"/>
      </w:pPr>
      <w:r>
        <w:rPr/>
        <w:t xml:space="preserve"> </w:t>
      </w:r>
    </w:p>
    <w:p>
      <w:pPr>
        <w:pStyle w:val="normal"/>
        <w:spacing w:before="0" w:after="3" w:line="252" w:lineRule="auto"/>
        <w:ind w:left="-5" w:right="238"/>
      </w:pPr>
      <w:r>
        <w:rPr/>
        <w:t xml:space="preserve">Note: Consider also components of base materials and coatings being processed.</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DNEL: </w:t>
      </w:r>
      <w:r>
        <w:rPr>
          <w:rFonts w:cs="Times New Roman" w:hAnsi="Times New Roman" w:eastAsia="Times New Roman" w:ascii="Times New Roman"/>
          <w:b w:val="1"/>
        </w:rPr>
        <w:t xml:space="preserve"> </w:t>
      </w:r>
    </w:p>
    <w:tbl>
      <w:tblPr>
        <w:tblStyle w:val="TableGrid"/>
        <w:tblW w:w="7878" w:type="dxa"/>
        <w:tblInd w:w="0" w:type="dxa"/>
        <w:tblCellMar>
          <w:top w:w="0" w:type="dxa"/>
          <w:left w:w="0" w:type="dxa"/>
          <w:bottom w:w="0" w:type="dxa"/>
          <w:right w:w="0" w:type="dxa"/>
        </w:tblCellMar>
      </w:tblPr>
      <w:tblGrid>
        <w:gridCol w:w="2031"/>
        <w:gridCol w:w="3209"/>
        <w:gridCol w:w="2637"/>
      </w:tblGrid>
      <w:tr>
        <w:trPr>
          <w:trHeight w:val="225" w:hRule="atLeast"/>
        </w:trPr>
        <w:tc>
          <w:tcPr>
            <w:tcW w:w="2031" w:type="dxa"/>
            <w:tcBorders>
              <w:top w:val="nil"/>
              <w:left w:val="nil"/>
              <w:bottom w:val="nil"/>
              <w:right w:val="nil"/>
            </w:tcBorders>
            <w:vAlign w:val="top"/>
          </w:tcPr>
          <w:p>
            <w:pPr>
              <w:spacing w:before="0" w:after="0" w:line="259" w:lineRule="auto"/>
              <w:ind w:left="0" w:right="0" w:firstLine="0"/>
            </w:pPr>
            <w:r>
              <w:rPr>
                <w:rFonts w:cs="Times New Roman" w:hAnsi="Times New Roman" w:eastAsia="Times New Roman" w:ascii="Times New Roman"/>
                <w:b w:val="1"/>
              </w:rPr>
              <w:t xml:space="preserve"> </w:t>
            </w:r>
          </w:p>
        </w:tc>
        <w:tc>
          <w:tcPr>
            <w:tcW w:w="3209" w:type="dxa"/>
            <w:tcBorders>
              <w:top w:val="nil"/>
              <w:left w:val="nil"/>
              <w:bottom w:val="nil"/>
              <w:right w:val="nil"/>
            </w:tcBorders>
            <w:vAlign w:val="top"/>
          </w:tcPr>
          <w:p>
            <w:pPr>
              <w:spacing w:before="0" w:after="0" w:line="259" w:lineRule="auto"/>
              <w:ind w:left="0" w:right="0" w:firstLine="0"/>
            </w:pPr>
            <w:r>
              <w:rPr>
                <w:rFonts w:cs="Times New Roman" w:hAnsi="Times New Roman" w:eastAsia="Times New Roman" w:ascii="Times New Roman"/>
                <w:b w:val="1"/>
              </w:rPr>
              <w:t xml:space="preserve">Long term Oral Toxicity</w:t>
            </w:r>
            <w:r>
              <w:rPr>
                <w:rFonts w:cs="Times New Roman" w:hAnsi="Times New Roman" w:eastAsia="Times New Roman" w:ascii="Times New Roman"/>
                <w:b w:val="1"/>
              </w:rPr>
              <w:t xml:space="preserve"> </w:t>
            </w:r>
          </w:p>
        </w:tc>
        <w:tc>
          <w:tcPr>
            <w:tcW w:w="2637" w:type="dxa"/>
            <w:tcBorders>
              <w:top w:val="nil"/>
              <w:left w:val="nil"/>
              <w:bottom w:val="nil"/>
              <w:right w:val="nil"/>
            </w:tcBorders>
            <w:vAlign w:val="top"/>
          </w:tcPr>
          <w:p>
            <w:pPr>
              <w:spacing w:before="0" w:after="0" w:line="259" w:lineRule="auto"/>
              <w:ind w:left="0" w:right="0" w:firstLine="0"/>
              <w:jc w:val="both"/>
            </w:pPr>
            <w:r>
              <w:rPr>
                <w:rFonts w:cs="Times New Roman" w:hAnsi="Times New Roman" w:eastAsia="Times New Roman" w:ascii="Times New Roman"/>
                <w:b w:val="1"/>
              </w:rPr>
              <w:t xml:space="preserve">Long term Inhalation Toxicity</w:t>
            </w:r>
            <w:r>
              <w:rPr>
                <w:rFonts w:cs="Times New Roman" w:hAnsi="Times New Roman" w:eastAsia="Times New Roman" w:ascii="Times New Roman"/>
                <w:b w:val="1"/>
              </w:rPr>
              <w:t xml:space="preserve"> </w:t>
            </w:r>
          </w:p>
        </w:tc>
      </w:tr>
      <w:tr>
        <w:trPr>
          <w:trHeight w:val="225" w:hRule="atLeast"/>
        </w:trPr>
        <w:tc>
          <w:tcPr>
            <w:tcW w:w="2031" w:type="dxa"/>
            <w:tcBorders>
              <w:top w:val="nil"/>
              <w:left w:val="nil"/>
              <w:bottom w:val="nil"/>
              <w:right w:val="nil"/>
            </w:tcBorders>
            <w:vAlign w:val="top"/>
          </w:tcPr>
          <w:p>
            <w:pPr>
              <w:spacing w:before="0" w:after="0" w:line="259" w:lineRule="auto"/>
              <w:ind w:left="0" w:right="0" w:firstLine="0"/>
            </w:pPr>
            <w:r>
              <w:rPr/>
              <w:t xml:space="preserve">Aluminum oxide</w:t>
            </w:r>
            <w:r>
              <w:rPr/>
              <w:t xml:space="preserve"> </w:t>
            </w:r>
          </w:p>
        </w:tc>
        <w:tc>
          <w:tcPr>
            <w:tcW w:w="3209" w:type="dxa"/>
            <w:tcBorders>
              <w:top w:val="nil"/>
              <w:left w:val="nil"/>
              <w:bottom w:val="nil"/>
              <w:right w:val="nil"/>
            </w:tcBorders>
            <w:vAlign w:val="top"/>
          </w:tcPr>
          <w:p>
            <w:pPr>
              <w:spacing w:before="0" w:after="0" w:line="259" w:lineRule="auto"/>
              <w:ind w:left="0" w:right="0" w:firstLine="0"/>
            </w:pPr>
            <w:r>
              <w:rPr/>
              <w:t xml:space="preserve">6.2 mg/kg</w:t>
            </w:r>
            <w:r>
              <w:rPr/>
              <w:t xml:space="preserve"> </w:t>
            </w:r>
          </w:p>
        </w:tc>
        <w:tc>
          <w:tcPr>
            <w:tcW w:w="2637" w:type="dxa"/>
            <w:tcBorders>
              <w:top w:val="nil"/>
              <w:left w:val="nil"/>
              <w:bottom w:val="nil"/>
              <w:right w:val="nil"/>
            </w:tcBorders>
            <w:vAlign w:val="top"/>
          </w:tcPr>
          <w:p>
            <w:pPr>
              <w:spacing w:before="0" w:after="0" w:line="259" w:lineRule="auto"/>
              <w:ind w:left="0" w:right="0" w:firstLine="0"/>
            </w:pPr>
            <w:r>
              <w:rPr/>
              <w:t xml:space="preserve">15.6 mg/m3</w:t>
            </w:r>
            <w:r>
              <w:rPr/>
              <w:t xml:space="preserve"> </w:t>
            </w:r>
          </w:p>
        </w:tc>
      </w:tr>
    </w:tbl>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PNEC</w:t>
      </w:r>
      <w:r>
        <w:rPr/>
        <w:t xml:space="preserve">: None Established</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8.2 </w:t>
      </w:r>
      <w:r>
        <w:rPr>
          <w:rFonts w:cs="Times New Roman" w:hAnsi="Times New Roman" w:eastAsia="Times New Roman" w:ascii="Times New Roman"/>
          <w:b w:val="1"/>
        </w:rPr>
        <w:t xml:space="preserve">Exposure Controls:</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Recommended Monitoring Procedures: </w:t>
      </w:r>
      <w:r>
        <w:rPr/>
        <w:t xml:space="preserve">None identified.</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Appropriate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Engineering Controls:</w:t>
      </w:r>
      <w:r>
        <w:rPr/>
        <w:t xml:space="preserve">  </w:t>
      </w:r>
      <w:r>
        <w:rPr/>
        <w:t xml:space="preserve">Use with adequate general or local exhaust ventilation to maintain exposure levels</w:t>
      </w:r>
      <w:r>
        <w:rPr/>
        <w:t xml:space="preserve"> </w:t>
      </w:r>
      <w:r>
        <w:rPr/>
        <w:t xml:space="preserve">below the occupational exposure limits.</w:t>
      </w:r>
      <w:r>
        <w:rPr/>
        <w:t xml:space="preserve"> </w:t>
      </w:r>
    </w:p>
    <w:p>
      <w:pPr>
        <w:spacing w:before="0" w:after="0" w:line="259" w:lineRule="auto"/>
        <w:ind w:left="0" w:right="0" w:firstLine="0"/>
      </w:pPr>
      <w:r>
        <w:rPr/>
        <w:t xml:space="preserve"> </w:t>
      </w:r>
    </w:p>
    <w:p>
      <w:pPr>
        <w:pStyle w:val="heading1"/>
        <w:spacing w:before="0" w:after="0" w:line="259" w:lineRule="auto"/>
        <w:ind w:left="-5"/>
      </w:pPr>
      <w:r>
        <w:rPr/>
        <w:t xml:space="preserve">Personal Protective Measurers</w:t>
      </w:r>
      <w:r>
        <w:rPr>
          <w:u w:val="none" w:color="000000"/>
        </w:rPr>
        <w:t xml:space="preserve"> </w:t>
      </w:r>
    </w:p>
    <w:p>
      <w:pPr>
        <w:spacing w:before="0" w:after="0" w:line="259" w:lineRule="auto"/>
        <w:ind w:left="0" w:right="0" w:firstLine="0"/>
      </w:pPr>
      <w:r>
        <w:rPr/>
        <w:t xml:space="preserve"> </w:t>
      </w:r>
    </w:p>
    <w:p>
      <w:pPr>
        <w:pStyle w:val="normal"/>
        <w:spacing w:before="0" w:after="3" w:line="252" w:lineRule="auto"/>
        <w:ind w:left="-5" w:right="0"/>
      </w:pPr>
      <w:r>
        <w:rPr>
          <w:rFonts w:cs="Times New Roman" w:hAnsi="Times New Roman" w:eastAsia="Times New Roman" w:ascii="Times New Roman"/>
          <w:b w:val="1"/>
        </w:rPr>
        <w:t xml:space="preserve">Respiratory Protection:  </w:t>
      </w:r>
      <w:r>
        <w:rPr/>
        <w:t xml:space="preserve">Not necessary unless workplace concentrations of hazardous constituents exceed the exposure limits</w:t>
      </w:r>
      <w:r>
        <w:rPr/>
        <w:t xml:space="preserve">. </w:t>
      </w:r>
      <w:r>
        <w:rPr/>
        <w:t xml:space="preserve">If the exposure levels are excessive and irritation or other symptoms are experienced, an</w:t>
      </w:r>
      <w:r>
        <w:rPr/>
        <w:t xml:space="preserve"> </w:t>
      </w:r>
      <w:r>
        <w:rPr/>
        <w:t xml:space="preserve">approved respirator should be worn. Respirator selection and use should be based on contaminant type, form and concentration. Follow OSHA 1910.134 and ANSI Z88.2 or other applicable regulations and standards and good Industrial Hygiene practice.</w:t>
      </w:r>
      <w:r>
        <w:rPr/>
        <w:t xml:space="preserve"> </w:t>
      </w:r>
    </w:p>
    <w:p>
      <w:pPr>
        <w:pStyle w:val="normal"/>
        <w:spacing w:before="0" w:after="3" w:line="252" w:lineRule="auto"/>
        <w:ind w:left="-5" w:right="238"/>
      </w:pPr>
      <w:r>
        <w:rPr>
          <w:rFonts w:cs="Times New Roman" w:hAnsi="Times New Roman" w:eastAsia="Times New Roman" w:ascii="Times New Roman"/>
          <w:b w:val="1"/>
        </w:rPr>
        <w:t xml:space="preserve">Eye Protection: </w:t>
      </w:r>
      <w:r>
        <w:rPr/>
        <w:t xml:space="preserve">Use safety glasses with side shields or goggles.</w:t>
      </w:r>
      <w:r>
        <w:rPr/>
        <w:t xml:space="preserve"> </w:t>
      </w:r>
    </w:p>
    <w:p>
      <w:pPr>
        <w:pStyle w:val="normal"/>
        <w:spacing w:before="0" w:after="3" w:line="252" w:lineRule="auto"/>
        <w:ind w:left="-5" w:right="238"/>
      </w:pPr>
      <w:r>
        <w:rPr>
          <w:rFonts w:cs="Times New Roman" w:hAnsi="Times New Roman" w:eastAsia="Times New Roman" w:ascii="Times New Roman"/>
          <w:b w:val="1"/>
        </w:rPr>
        <w:t xml:space="preserve">Skin Protection: </w:t>
      </w:r>
      <w:r>
        <w:rPr/>
        <w:t xml:space="preserve">Protective gloves recommended</w:t>
      </w:r>
      <w:r>
        <w:rPr/>
        <w:t xml:space="preserve"> </w:t>
      </w:r>
      <w:r>
        <w:rPr/>
        <w:t xml:space="preserve">to avoid skin abrasion when handling. Wear protective clothing as required to avoid skin contact when handling.</w:t>
      </w:r>
      <w:r>
        <w:rPr/>
        <w:t xml:space="preserve"> </w:t>
      </w:r>
    </w:p>
    <w:p>
      <w:pPr>
        <w:pStyle w:val="normal"/>
        <w:spacing w:before="0" w:after="3" w:line="252" w:lineRule="auto"/>
        <w:ind w:left="-5" w:right="238"/>
      </w:pPr>
      <w:r>
        <w:rPr>
          <w:rFonts w:cs="Times New Roman" w:hAnsi="Times New Roman" w:eastAsia="Times New Roman" w:ascii="Times New Roman"/>
          <w:b w:val="1"/>
        </w:rPr>
        <w:t xml:space="preserve">Other protection:  </w:t>
      </w:r>
      <w:r>
        <w:rPr/>
        <w:t xml:space="preserve">Hearing protection recommended if operation is noisy</w:t>
      </w:r>
      <w:r>
        <w:rPr/>
        <w:t xml:space="preserve">.</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9096" name="Group 19096"/>
            <wp:cNvGraphicFramePr/>
            <a:graphic>
              <a:graphicData uri="http://schemas.microsoft.com/office/word/2010/wordprocessingGroup">
                <wpg:wgp>
                  <wpg:cNvGrpSpPr/>
                  <wpg:grpSpPr>
                    <a:xfrm>
                      <a:off x="0" y="0"/>
                      <a:ext cx="6347206" cy="9144"/>
                      <a:chOff x="0" y="0"/>
                      <a:chExt cx="6347206" cy="9144"/>
                    </a:xfrm>
                  </wpg:grpSpPr>
                  <wps:wsp>
                    <wps:cNvPr id="22131" name="Shape 22131"/>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4"/>
      </w:pPr>
      <w:r>
        <w:rPr/>
        <w:t xml:space="preserve">Section 9</w:t>
      </w:r>
      <w:r>
        <w:rPr/>
        <w:t xml:space="preserve">:</w:t>
      </w:r>
      <w:r>
        <w:rPr/>
        <w:t xml:space="preserve"> </w:t>
      </w:r>
      <w:r>
        <w:rPr/>
        <w:t xml:space="preserve">Physical and Chemical Properties</w:t>
      </w:r>
      <w:r>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8"/>
            <wp:docPr id="19097" name="Group 19097"/>
            <wp:cNvGraphicFramePr/>
            <a:graphic>
              <a:graphicData uri="http://schemas.microsoft.com/office/word/2010/wordprocessingGroup">
                <wpg:wgp>
                  <wpg:cNvGrpSpPr/>
                  <wpg:grpSpPr>
                    <a:xfrm>
                      <a:off x="0" y="0"/>
                      <a:ext cx="6347206" cy="18288"/>
                      <a:chOff x="0" y="0"/>
                      <a:chExt cx="6347206" cy="18288"/>
                    </a:xfrm>
                  </wpg:grpSpPr>
                  <wps:wsp>
                    <wps:cNvPr id="22132" name="Shape 22132"/>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9.1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Information on basic Physical and Chemical Properties</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Appearance and Odor:</w:t>
      </w:r>
      <w:r>
        <w:rPr/>
        <w:t xml:space="preserve"> </w:t>
      </w:r>
      <w:r>
        <w:rPr/>
        <w:t xml:space="preserve">White liquid, bland odor.</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tbl>
      <w:tblPr>
        <w:tblStyle w:val="TableGrid"/>
        <w:tblW w:w="9722" w:type="dxa"/>
        <w:tblInd w:w="91" w:type="dxa"/>
        <w:tblCellMar>
          <w:top w:w="15" w:type="dxa"/>
          <w:left w:w="108" w:type="dxa"/>
          <w:bottom w:w="0" w:type="dxa"/>
          <w:right w:w="104" w:type="dxa"/>
        </w:tblCellMar>
      </w:tblPr>
      <w:tblGrid>
        <w:gridCol w:w="2340"/>
        <w:gridCol w:w="2537"/>
        <w:gridCol w:w="2232"/>
        <w:gridCol w:w="2612"/>
      </w:tblGrid>
      <w:tr>
        <w:trPr>
          <w:trHeight w:val="24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Solubility in Water:</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Miscible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Boiling Point:</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~100°C (~212°F)</w:t>
            </w:r>
            <w:r>
              <w:rPr/>
              <w:t xml:space="preserve"> </w:t>
            </w:r>
          </w:p>
        </w:tc>
      </w:tr>
      <w:tr>
        <w:trPr>
          <w:trHeight w:val="24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Odor Threshold:</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Partition Coefficient:</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r>
      <w:tr>
        <w:trPr>
          <w:trHeight w:val="24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pH:</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available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Melting Point: </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~0°C (~32°F)</w:t>
            </w:r>
            <w:r>
              <w:rPr/>
              <w:t xml:space="preserve"> </w:t>
            </w:r>
          </w:p>
        </w:tc>
      </w:tr>
      <w:tr>
        <w:trPr>
          <w:trHeight w:val="24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Specific Gravity: </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1.15</w:t>
            </w:r>
            <w:r>
              <w:rPr/>
              <w:t xml:space="preserve">-</w:t>
            </w:r>
            <w:r>
              <w:rPr/>
              <w:t xml:space="preserve">1.2</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Vapor Density: </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r>
      <w:tr>
        <w:trPr>
          <w:trHeight w:val="24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Evaporation Rate: </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Vapor Pressure: </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r>
      <w:tr>
        <w:trPr>
          <w:trHeight w:val="24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Flammability(solid/gas):</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Flash Point:</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r>
      <w:tr>
        <w:trPr>
          <w:trHeight w:val="47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Explosive Limits:</w:t>
            </w:r>
            <w:r>
              <w:rPr/>
              <w:t xml:space="preserve"> </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Autoignition Temperature: </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r>
      <w:tr>
        <w:trPr>
          <w:trHeight w:val="47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Decomposition Temperature:</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Viscosity:</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applicable</w:t>
            </w:r>
            <w:r>
              <w:rPr/>
              <w:t xml:space="preserve"> </w:t>
            </w:r>
          </w:p>
        </w:tc>
      </w:tr>
      <w:tr>
        <w:trPr>
          <w:trHeight w:val="245" w:hRule="atLeast"/>
        </w:trPr>
        <w:tc>
          <w:tcPr>
            <w:tcW w:w="23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Explosive Properties:</w:t>
            </w:r>
            <w:r>
              <w:rPr>
                <w:rFonts w:cs="Times New Roman" w:hAnsi="Times New Roman" w:eastAsia="Times New Roman" w:ascii="Times New Roman"/>
                <w:b w:val="1"/>
              </w:rPr>
              <w:t xml:space="preserve"> </w:t>
            </w:r>
          </w:p>
        </w:tc>
        <w:tc>
          <w:tcPr>
            <w:tcW w:w="2537"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None</w:t>
            </w:r>
            <w:r>
              <w:rPr/>
              <w:t xml:space="preserve"> </w:t>
            </w:r>
          </w:p>
        </w:tc>
        <w:tc>
          <w:tcPr>
            <w:tcW w:w="223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Oxidizing Properties:</w:t>
            </w:r>
            <w:r>
              <w:rPr>
                <w:rFonts w:cs="Times New Roman" w:hAnsi="Times New Roman" w:eastAsia="Times New Roman" w:ascii="Times New Roman"/>
                <w:b w:val="1"/>
              </w:rPr>
              <w:t xml:space="preserve"> </w:t>
            </w:r>
          </w:p>
        </w:tc>
        <w:tc>
          <w:tcPr>
            <w:tcW w:w="261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None</w:t>
            </w:r>
            <w:r>
              <w:rPr/>
              <w:t xml:space="preserve"> </w:t>
            </w:r>
          </w:p>
        </w:tc>
      </w:tr>
    </w:tbl>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9.2 </w:t>
      </w:r>
      <w:r>
        <w:rPr>
          <w:rFonts w:cs="Times New Roman" w:hAnsi="Times New Roman" w:eastAsia="Times New Roman" w:ascii="Times New Roman"/>
          <w:b w:val="1"/>
        </w:rPr>
        <w:t xml:space="preserve">Other Information:  </w:t>
      </w:r>
      <w:r>
        <w:rPr/>
        <w:t xml:space="preserve">None</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8204" name="Group 18204"/>
            <wp:cNvGraphicFramePr/>
            <a:graphic>
              <a:graphicData uri="http://schemas.microsoft.com/office/word/2010/wordprocessingGroup">
                <wpg:wgp>
                  <wpg:cNvGrpSpPr/>
                  <wpg:grpSpPr>
                    <a:xfrm>
                      <a:off x="0" y="0"/>
                      <a:ext cx="6347206" cy="9144"/>
                      <a:chOff x="0" y="0"/>
                      <a:chExt cx="6347206" cy="9144"/>
                    </a:xfrm>
                  </wpg:grpSpPr>
                  <wps:wsp>
                    <wps:cNvPr id="22133" name="Shape 22133"/>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5"/>
      </w:pPr>
      <w:r>
        <w:rPr/>
        <w:t xml:space="preserve">Section 10</w:t>
      </w:r>
      <w:r>
        <w:rPr/>
        <w:t xml:space="preserve">:</w:t>
      </w:r>
      <w:r>
        <w:rPr/>
        <w:t xml:space="preserve"> </w:t>
      </w:r>
      <w:r>
        <w:rPr/>
        <w:t xml:space="preserve">Stability and Reactivity</w:t>
      </w:r>
      <w:r>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8"/>
            <wp:docPr id="18205" name="Group 18205"/>
            <wp:cNvGraphicFramePr/>
            <a:graphic>
              <a:graphicData uri="http://schemas.microsoft.com/office/word/2010/wordprocessingGroup">
                <wpg:wgp>
                  <wpg:cNvGrpSpPr/>
                  <wpg:grpSpPr>
                    <a:xfrm>
                      <a:off x="0" y="0"/>
                      <a:ext cx="6347206" cy="18288"/>
                      <a:chOff x="0" y="0"/>
                      <a:chExt cx="6347206" cy="18288"/>
                    </a:xfrm>
                  </wpg:grpSpPr>
                  <wps:wsp>
                    <wps:cNvPr id="22134" name="Shape 22134"/>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10.1</w:t>
      </w:r>
      <w:r>
        <w:rPr>
          <w:rFonts w:cs="Arial" w:hAnsi="Arial" w:eastAsia="Arial" w:ascii="Arial"/>
          <w:b w:val="1"/>
        </w:rPr>
        <w:t xml:space="preserve"> </w:t>
      </w:r>
      <w:r>
        <w:rPr>
          <w:rFonts w:cs="Times New Roman" w:hAnsi="Times New Roman" w:eastAsia="Times New Roman" w:ascii="Times New Roman"/>
          <w:b w:val="1"/>
        </w:rPr>
        <w:t xml:space="preserve">Reactivity: </w:t>
      </w:r>
      <w:r>
        <w:rPr/>
        <w:t xml:space="preserve">Not reactive under normal conditions of use and storage.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10.2 Chemical Stability: </w:t>
      </w:r>
      <w:r>
        <w:rPr/>
        <w:t xml:space="preserve">Stable.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10.3 </w:t>
      </w:r>
      <w:r>
        <w:rPr>
          <w:rFonts w:cs="Times New Roman" w:hAnsi="Times New Roman" w:eastAsia="Times New Roman" w:ascii="Times New Roman"/>
          <w:b w:val="1"/>
        </w:rPr>
        <w:t xml:space="preserve">Possibility of Hazardous Reactions:  </w:t>
      </w:r>
      <w:r>
        <w:rPr/>
        <w:t xml:space="preserve">None known. </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10.4 </w:t>
      </w:r>
      <w:r>
        <w:rPr>
          <w:rFonts w:cs="Times New Roman" w:hAnsi="Times New Roman" w:eastAsia="Times New Roman" w:ascii="Times New Roman"/>
          <w:b w:val="1"/>
        </w:rPr>
        <w:t xml:space="preserve">Conditions to Avoid:</w:t>
      </w:r>
      <w:r>
        <w:rPr/>
        <w:t xml:space="preserve">  </w:t>
      </w:r>
      <w:r>
        <w:rPr/>
        <w:t xml:space="preserve">None known</w:t>
      </w:r>
      <w:r>
        <w:rPr/>
        <w:t xml:space="preserve">.</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10.5</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Incompatible Materials: </w:t>
      </w:r>
      <w:r>
        <w:rPr/>
        <w:t xml:space="preserve">None known</w:t>
      </w:r>
      <w:r>
        <w:rPr/>
        <w:t xml:space="preserve">.</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10.6 </w:t>
      </w:r>
      <w:r>
        <w:rPr>
          <w:rFonts w:cs="Times New Roman" w:hAnsi="Times New Roman" w:eastAsia="Times New Roman" w:ascii="Times New Roman"/>
          <w:b w:val="1"/>
        </w:rPr>
        <w:t xml:space="preserve">Hazardous Decomposition Products:</w:t>
      </w:r>
      <w:r>
        <w:rPr/>
        <w:t xml:space="preserve">  </w:t>
      </w:r>
      <w:r>
        <w:rPr/>
        <w:t xml:space="preserve">None known</w:t>
      </w:r>
      <w:r>
        <w:rPr/>
        <w:t xml:space="preserv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18206" name="Group 18206"/>
            <wp:cNvGraphicFramePr/>
            <a:graphic>
              <a:graphicData uri="http://schemas.microsoft.com/office/word/2010/wordprocessingGroup">
                <wpg:wgp>
                  <wpg:cNvGrpSpPr/>
                  <wpg:grpSpPr>
                    <a:xfrm>
                      <a:off x="0" y="0"/>
                      <a:ext cx="6347206" cy="9144"/>
                      <a:chOff x="0" y="0"/>
                      <a:chExt cx="6347206" cy="9144"/>
                    </a:xfrm>
                  </wpg:grpSpPr>
                  <wps:wsp>
                    <wps:cNvPr id="22135" name="Shape 22135"/>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6"/>
      </w:pPr>
      <w:r>
        <w:rPr/>
        <w:t xml:space="preserve">Section 11</w:t>
      </w:r>
      <w:r>
        <w:rPr/>
        <w:t xml:space="preserve">:</w:t>
      </w:r>
      <w:r>
        <w:rPr/>
        <w:t xml:space="preserve"> </w:t>
      </w:r>
      <w:r>
        <w:rPr/>
        <w:t xml:space="preserve">Toxicological Information</w:t>
      </w:r>
      <w:r>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8"/>
            <wp:docPr id="18207" name="Group 18207"/>
            <wp:cNvGraphicFramePr/>
            <a:graphic>
              <a:graphicData uri="http://schemas.microsoft.com/office/word/2010/wordprocessingGroup">
                <wpg:wgp>
                  <wpg:cNvGrpSpPr/>
                  <wpg:grpSpPr>
                    <a:xfrm>
                      <a:off x="0" y="0"/>
                      <a:ext cx="6347206" cy="18288"/>
                      <a:chOff x="0" y="0"/>
                      <a:chExt cx="6347206" cy="18288"/>
                    </a:xfrm>
                  </wpg:grpSpPr>
                  <wps:wsp>
                    <wps:cNvPr id="22136" name="Shape 22136"/>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11.1</w:t>
      </w:r>
      <w:r>
        <w:rPr>
          <w:rFonts w:cs="Arial" w:hAnsi="Arial" w:eastAsia="Arial" w:ascii="Arial"/>
          <w:b w:val="1"/>
        </w:rPr>
        <w:t xml:space="preserve">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Information on Toxicological Effects: </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Potential Health Hazards</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Inhalation:</w:t>
      </w:r>
      <w:r>
        <w:rPr/>
        <w:t xml:space="preserve"> </w:t>
      </w:r>
      <w:r>
        <w:rPr/>
        <w:t xml:space="preserve">Inhalation of mists may cause mild irritation to the nose, throat and upper respiratory tract.</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Skin</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Contact:</w:t>
      </w:r>
      <w:r>
        <w:rPr/>
        <w:t xml:space="preserve">  </w:t>
      </w:r>
      <w:r>
        <w:rPr/>
        <w:t xml:space="preserve">May cause abrasive skin irritation.</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Eye Contact:</w:t>
      </w:r>
      <w:r>
        <w:rPr/>
        <w:t xml:space="preserve">  </w:t>
      </w:r>
      <w:r>
        <w:rPr/>
        <w:t xml:space="preserve">May cause abrasive irritation</w:t>
      </w:r>
      <w:r>
        <w:rPr/>
        <w:t xml:space="preserve"> </w:t>
      </w:r>
      <w:r>
        <w:rPr/>
        <w:t xml:space="preserve">and injury</w:t>
      </w:r>
      <w:r>
        <w:rPr/>
        <w:t xml:space="preserve">. </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Ingestion:</w:t>
      </w:r>
      <w:r>
        <w:rPr/>
        <w:t xml:space="preserve"> </w:t>
      </w:r>
      <w:r>
        <w:rPr/>
        <w:t xml:space="preserve">Not toxic. Swallowing may cause gastrointestinal disturbances. </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Chronic Health Effects</w:t>
      </w:r>
      <w:r>
        <w:rPr/>
        <w:t xml:space="preserve">: </w:t>
      </w:r>
      <w:r>
        <w:rPr/>
        <w:t xml:space="preserve">None known. </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Acute Toxicity Values:</w:t>
      </w:r>
      <w:r>
        <w:rPr/>
        <w:t xml:space="preserve">  </w:t>
      </w:r>
    </w:p>
    <w:p>
      <w:pPr>
        <w:pStyle w:val="normal"/>
        <w:spacing w:before="0" w:after="3" w:line="252" w:lineRule="auto"/>
        <w:ind w:left="-5" w:right="238"/>
      </w:pPr>
      <w:r>
        <w:rPr/>
        <w:t xml:space="preserve">Aluminum Oxide: LD50 Oral rat &gt;10000 mg/kg; LC50 Inhalation rat &gt;2.3 mg/L/4 hr</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Skin corrosion/irritation:</w:t>
      </w:r>
      <w:r>
        <w:rPr/>
        <w:t xml:space="preserve"> </w:t>
      </w:r>
      <w:r>
        <w:rPr/>
        <w:t xml:space="preserve">None of the components have been shown to cause skin irritation in animal studies. Prolonged skin contact may result in abrasive injury. </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Eye damage/ irritation</w:t>
      </w:r>
      <w:r>
        <w:rPr>
          <w:rFonts w:cs="Times New Roman" w:hAnsi="Times New Roman" w:eastAsia="Times New Roman" w:ascii="Times New Roman"/>
          <w:b w:val="1"/>
        </w:rPr>
        <w:t xml:space="preserve">:</w:t>
      </w:r>
      <w:r>
        <w:rPr/>
        <w:t xml:space="preserve"> </w:t>
      </w:r>
      <w:r>
        <w:rPr/>
        <w:t xml:space="preserve">None of the components have been shown to cause eye irritation or damage in animals. Eye contact may result in abrasive irritation and injury.</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Respiratory Irritation:</w:t>
      </w:r>
      <w:r>
        <w:rPr/>
        <w:t xml:space="preserve"> </w:t>
      </w:r>
      <w:r>
        <w:rPr/>
        <w:t xml:space="preserve">No chemical irritation expected</w:t>
      </w:r>
      <w:r>
        <w:rPr/>
        <w:t xml:space="preserv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Skin Sensitization: </w:t>
      </w:r>
      <w:r>
        <w:rPr/>
        <w:t xml:space="preserve">Not expected to cause</w:t>
      </w:r>
      <w:r>
        <w:rPr>
          <w:rFonts w:cs="Times New Roman" w:hAnsi="Times New Roman" w:eastAsia="Times New Roman" w:ascii="Times New Roman"/>
          <w:b w:val="1"/>
        </w:rPr>
        <w:t xml:space="preserve"> </w:t>
      </w:r>
      <w:r>
        <w:rPr/>
        <w:t xml:space="preserve">skin sensitization based on human experience. </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Respiratory Sensitization:  </w:t>
      </w:r>
      <w:r>
        <w:rPr/>
        <w:t xml:space="preserve">Not expected to be a respiratory sensitizer based on human experience</w:t>
      </w:r>
      <w:r>
        <w:rPr/>
        <w:t xml:space="preserv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Germ Cell</w:t>
      </w:r>
      <w:r>
        <w:rPr/>
        <w:t xml:space="preserve"> </w:t>
      </w:r>
      <w:r>
        <w:rPr>
          <w:rFonts w:cs="Times New Roman" w:hAnsi="Times New Roman" w:eastAsia="Times New Roman" w:ascii="Times New Roman"/>
          <w:b w:val="1"/>
        </w:rPr>
        <w:t xml:space="preserve">Mutagenicity:  </w:t>
      </w:r>
      <w:r>
        <w:rPr/>
        <w:t xml:space="preserve">None of the components have not been shown to cause mutagenic activity. </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Carcinogenicity:  </w:t>
      </w:r>
      <w:r>
        <w:rPr/>
        <w:t xml:space="preserve">None of the components are listed as a carcinogen by ACGIH, IARC, NTP, OSHA or the EU CLP.</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0"/>
      </w:pPr>
      <w:r>
        <w:rPr>
          <w:rFonts w:cs="Times New Roman" w:hAnsi="Times New Roman" w:eastAsia="Times New Roman" w:ascii="Times New Roman"/>
          <w:b w:val="1"/>
        </w:rPr>
        <w:t xml:space="preserve">Developmental / Reproductive Toxicity</w:t>
      </w:r>
      <w:r>
        <w:rPr/>
        <w:t xml:space="preserve">: No specific data is available;</w:t>
      </w:r>
      <w:r>
        <w:rPr/>
        <w:t xml:space="preserve"> </w:t>
      </w:r>
      <w:r>
        <w:rPr/>
        <w:t xml:space="preserve">however, this product is not expected to present a risk of adverse reproductive or developmental toxicity.</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Specific Target Organ Toxicity (Single Exposure)</w:t>
      </w:r>
      <w:r>
        <w:rPr/>
        <w:t xml:space="preserve">: No specific data is available.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Specific Target Organ Toxicity (Repeated Exposure)</w:t>
      </w:r>
      <w:r>
        <w:rPr/>
        <w:t xml:space="preserve">: </w:t>
      </w:r>
      <w:r>
        <w:rPr/>
        <w:t xml:space="preserve"> </w:t>
      </w:r>
      <w:r>
        <w:rPr/>
        <w:t xml:space="preserve">Recent studies of alumina</w:t>
      </w:r>
      <w:r>
        <w:rPr/>
        <w:t xml:space="preserve"> </w:t>
      </w:r>
      <w:r>
        <w:rPr/>
        <w:t xml:space="preserve">refinery employees indicate that current exposures to aluminum compounds are not associated with significant adverse respiratory effects. </w:t>
      </w:r>
      <w:r>
        <w:rPr/>
        <w:t xml:space="preserve"> </w:t>
      </w:r>
      <w:r>
        <w:rPr/>
        <w:t xml:space="preserve">The small changes in pulmonary functions parameters and respiratory symptoms observed were likely due to exposure to irritants and were not considered clinically significant.</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20028" name="Group 20028"/>
            <wp:cNvGraphicFramePr/>
            <a:graphic>
              <a:graphicData uri="http://schemas.microsoft.com/office/word/2010/wordprocessingGroup">
                <wpg:wgp>
                  <wpg:cNvGrpSpPr/>
                  <wpg:grpSpPr>
                    <a:xfrm>
                      <a:off x="0" y="0"/>
                      <a:ext cx="6347206" cy="9144"/>
                      <a:chOff x="0" y="0"/>
                      <a:chExt cx="6347206" cy="9144"/>
                    </a:xfrm>
                  </wpg:grpSpPr>
                  <wps:wsp>
                    <wps:cNvPr id="22137" name="Shape 22137"/>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5"/>
      </w:pPr>
      <w:r>
        <w:rPr/>
        <w:t xml:space="preserve">Section 12</w:t>
      </w:r>
      <w:r>
        <w:rPr/>
        <w:t xml:space="preserve">:</w:t>
      </w:r>
      <w:r>
        <w:rPr/>
        <w:t xml:space="preserve"> </w:t>
      </w:r>
      <w:r>
        <w:rPr/>
        <w:t xml:space="preserve">Ecological Information</w:t>
      </w:r>
      <w:r>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8"/>
            <wp:docPr id="20029" name="Group 20029"/>
            <wp:cNvGraphicFramePr/>
            <a:graphic>
              <a:graphicData uri="http://schemas.microsoft.com/office/word/2010/wordprocessingGroup">
                <wpg:wgp>
                  <wpg:cNvGrpSpPr/>
                  <wpg:grpSpPr>
                    <a:xfrm>
                      <a:off x="0" y="0"/>
                      <a:ext cx="6347206" cy="18288"/>
                      <a:chOff x="0" y="0"/>
                      <a:chExt cx="6347206" cy="18288"/>
                    </a:xfrm>
                  </wpg:grpSpPr>
                  <wps:wsp>
                    <wps:cNvPr id="22138" name="Shape 22138"/>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12.1 </w:t>
      </w:r>
      <w:r>
        <w:rPr>
          <w:rFonts w:cs="Times New Roman" w:hAnsi="Times New Roman" w:eastAsia="Times New Roman" w:ascii="Times New Roman"/>
          <w:b w:val="1"/>
        </w:rPr>
        <w:t xml:space="preserve">Toxicity:  </w:t>
      </w:r>
      <w:r>
        <w:rPr>
          <w:rFonts w:cs="Times New Roman" w:hAnsi="Times New Roman" w:eastAsia="Times New Roman" w:ascii="Times New Roman"/>
          <w:b w:val="1"/>
        </w:rPr>
        <w:t xml:space="preserve"> </w:t>
      </w:r>
    </w:p>
    <w:p>
      <w:pPr>
        <w:pStyle w:val="normal"/>
        <w:spacing w:before="0" w:after="196" w:line="252" w:lineRule="auto"/>
        <w:ind w:left="-5" w:right="238"/>
      </w:pPr>
      <w:r>
        <w:rPr/>
        <w:t xml:space="preserve">Aluminum oxide: NOEC 96 hr Salmo trutta &gt;100 mg/L; NOEC 48 hr daphnia magna &gt;100 mg/L; NOEC 72 hr Selenastrum capricornutum &gt;100 mg/L</w:t>
      </w:r>
      <w:r>
        <w:rPr/>
        <w:t xml:space="preserve"> </w:t>
      </w:r>
    </w:p>
    <w:p>
      <w:pPr>
        <w:pStyle w:val="normal"/>
        <w:spacing w:before="0" w:after="194" w:line="252" w:lineRule="auto"/>
        <w:ind w:left="-5" w:right="238"/>
      </w:pPr>
      <w:r>
        <w:rPr>
          <w:rFonts w:cs="Times New Roman" w:hAnsi="Times New Roman" w:eastAsia="Times New Roman" w:ascii="Times New Roman"/>
          <w:b w:val="1"/>
        </w:rPr>
        <w:t xml:space="preserve">12.2 </w:t>
      </w:r>
      <w:r>
        <w:rPr>
          <w:rFonts w:cs="Times New Roman" w:hAnsi="Times New Roman" w:eastAsia="Times New Roman" w:ascii="Times New Roman"/>
          <w:b w:val="1"/>
        </w:rPr>
        <w:t xml:space="preserve">Persistence and degradability:  </w:t>
      </w:r>
      <w:r>
        <w:rPr/>
        <w:t xml:space="preserve">Biodegradation is not applicable to inorganic substances</w:t>
      </w:r>
      <w:r>
        <w:rPr/>
        <w:t xml:space="preserve">. </w:t>
      </w:r>
      <w:r>
        <w:rPr/>
        <w:t xml:space="preserve"> </w:t>
      </w:r>
    </w:p>
    <w:p>
      <w:pPr>
        <w:spacing w:before="0" w:after="195" w:line="251" w:lineRule="auto"/>
        <w:ind w:left="-5" w:right="141"/>
      </w:pPr>
      <w:r>
        <w:rPr>
          <w:rFonts w:cs="Times New Roman" w:hAnsi="Times New Roman" w:eastAsia="Times New Roman" w:ascii="Times New Roman"/>
          <w:b w:val="1"/>
        </w:rPr>
        <w:t xml:space="preserve">12.3 </w:t>
      </w:r>
      <w:r>
        <w:rPr>
          <w:rFonts w:cs="Times New Roman" w:hAnsi="Times New Roman" w:eastAsia="Times New Roman" w:ascii="Times New Roman"/>
          <w:b w:val="1"/>
        </w:rPr>
        <w:t xml:space="preserve">Bioaccumulative Potential:  </w:t>
      </w:r>
      <w:r>
        <w:rPr/>
        <w:t xml:space="preserve">No data available.</w:t>
      </w:r>
      <w:r>
        <w:rPr/>
        <w:t xml:space="preserve"> </w:t>
      </w:r>
    </w:p>
    <w:p>
      <w:pPr>
        <w:spacing w:before="0" w:after="4" w:line="251" w:lineRule="auto"/>
        <w:ind w:left="-5" w:right="141"/>
      </w:pPr>
      <w:r>
        <w:rPr>
          <w:rFonts w:cs="Times New Roman" w:hAnsi="Times New Roman" w:eastAsia="Times New Roman" w:ascii="Times New Roman"/>
          <w:b w:val="1"/>
        </w:rPr>
        <w:t xml:space="preserve">12.4 </w:t>
      </w:r>
      <w:r>
        <w:rPr>
          <w:rFonts w:cs="Times New Roman" w:hAnsi="Times New Roman" w:eastAsia="Times New Roman" w:ascii="Times New Roman"/>
          <w:b w:val="1"/>
        </w:rPr>
        <w:t xml:space="preserve">Mobility in Soil:  </w:t>
      </w:r>
      <w:r>
        <w:rPr/>
        <w:t xml:space="preserve">No data available.</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12.5</w:t>
      </w:r>
      <w:r>
        <w:rPr>
          <w:rFonts w:cs="Arial" w:hAnsi="Arial" w:eastAsia="Arial" w:ascii="Arial"/>
          <w:b w:val="1"/>
        </w:rPr>
        <w:t xml:space="preserve"> </w:t>
      </w:r>
      <w:r>
        <w:rPr>
          <w:rFonts w:cs="Times New Roman" w:hAnsi="Times New Roman" w:eastAsia="Times New Roman" w:ascii="Times New Roman"/>
          <w:b w:val="1"/>
        </w:rPr>
        <w:t xml:space="preserve">Results of PVT and vPvB assessment:  </w:t>
      </w:r>
      <w:r>
        <w:rPr/>
        <w:t xml:space="preserve">None required.</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12.6 Other Adverse Effects:  </w:t>
      </w:r>
      <w:r>
        <w:rPr/>
        <w:t xml:space="preserve">None known.</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20030" name="Group 20030"/>
            <wp:cNvGraphicFramePr/>
            <a:graphic>
              <a:graphicData uri="http://schemas.microsoft.com/office/word/2010/wordprocessingGroup">
                <wpg:wgp>
                  <wpg:cNvGrpSpPr/>
                  <wpg:grpSpPr>
                    <a:xfrm>
                      <a:off x="0" y="0"/>
                      <a:ext cx="6347206" cy="9144"/>
                      <a:chOff x="0" y="0"/>
                      <a:chExt cx="6347206" cy="9144"/>
                    </a:xfrm>
                  </wpg:grpSpPr>
                  <wps:wsp>
                    <wps:cNvPr id="22139" name="Shape 22139"/>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2"/>
      </w:pPr>
      <w:r>
        <w:rPr/>
        <w:t xml:space="preserve">Section 13</w:t>
      </w:r>
      <w:r>
        <w:rPr/>
        <w:t xml:space="preserve">:</w:t>
      </w:r>
      <w:r>
        <w:rPr/>
        <w:t xml:space="preserve"> </w:t>
      </w:r>
      <w:r>
        <w:rPr/>
        <w:t xml:space="preserve">Disposal Considerations</w:t>
      </w:r>
      <w:r>
        <w:rPr/>
        <w:t xml:space="preserve"> </w:t>
      </w:r>
    </w:p>
    <w:p>
      <w:pPr>
        <w:spacing w:before="0" w:after="10" w:line="259" w:lineRule="auto"/>
        <w:ind w:left="-29" w:right="0" w:firstLine="0"/>
      </w:pPr>
      <w:r>
        <w:rPr>
          <w:rFonts w:cs="Calibri" w:hAnsi="Calibri" w:eastAsia="Calibri" w:ascii="Calibri"/>
          <w:sz w:val="22"/>
        </w:rPr>
        <w:drawing>
          <wp:inline distT="0" distB="0" distL="0" distR="0">
            <wp:extent cx="6347206" cy="18288"/>
            <wp:docPr id="20031" name="Group 20031"/>
            <wp:cNvGraphicFramePr/>
            <a:graphic>
              <a:graphicData uri="http://schemas.microsoft.com/office/word/2010/wordprocessingGroup">
                <wpg:wgp>
                  <wpg:cNvGrpSpPr/>
                  <wpg:grpSpPr>
                    <a:xfrm>
                      <a:off x="0" y="0"/>
                      <a:ext cx="6347206" cy="18288"/>
                      <a:chOff x="0" y="0"/>
                      <a:chExt cx="6347206" cy="18288"/>
                    </a:xfrm>
                  </wpg:grpSpPr>
                  <wps:wsp>
                    <wps:cNvPr id="22140" name="Shape 22140"/>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13.1 Waste Treatment Methods: </w:t>
      </w:r>
      <w:r>
        <w:rPr>
          <w:rFonts w:cs="Times New Roman" w:hAnsi="Times New Roman" w:eastAsia="Times New Roman" w:ascii="Times New Roman"/>
          <w:b w:val="1"/>
        </w:rPr>
        <w:t xml:space="preserve"> </w:t>
      </w:r>
    </w:p>
    <w:p>
      <w:pPr>
        <w:pStyle w:val="normal"/>
        <w:spacing w:before="0" w:after="3" w:line="252" w:lineRule="auto"/>
        <w:ind w:left="-5" w:right="238"/>
      </w:pPr>
      <w:r>
        <w:rPr/>
        <w:t xml:space="preserve">Dispose in accordance with all local, state and national regulations. Local regulations may be more stringent than regional and national requirements. It is the responsibility of the waste generator to determine the toxicity and physical characteristics of the material to determine the proper waste identification and disposal in compliance with applicable regulations</w:t>
      </w:r>
      <w:r>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20032" name="Group 20032"/>
            <wp:cNvGraphicFramePr/>
            <a:graphic>
              <a:graphicData uri="http://schemas.microsoft.com/office/word/2010/wordprocessingGroup">
                <wpg:wgp>
                  <wpg:cNvGrpSpPr/>
                  <wpg:grpSpPr>
                    <a:xfrm>
                      <a:off x="0" y="0"/>
                      <a:ext cx="6347206" cy="9144"/>
                      <a:chOff x="0" y="0"/>
                      <a:chExt cx="6347206" cy="9144"/>
                    </a:xfrm>
                  </wpg:grpSpPr>
                  <wps:wsp>
                    <wps:cNvPr id="22141" name="Shape 22141"/>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3"/>
      </w:pPr>
      <w:r>
        <w:rPr/>
        <w:t xml:space="preserve">Section 14</w:t>
      </w:r>
      <w:r>
        <w:rPr/>
        <w:t xml:space="preserve">:</w:t>
      </w:r>
      <w:r>
        <w:rPr/>
        <w:t xml:space="preserve"> </w:t>
      </w:r>
      <w:r>
        <w:rPr/>
        <w:t xml:space="preserve">Transport Information</w:t>
      </w:r>
      <w:r>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6"/>
            <wp:docPr id="20033" name="Group 20033"/>
            <wp:cNvGraphicFramePr/>
            <a:graphic>
              <a:graphicData uri="http://schemas.microsoft.com/office/word/2010/wordprocessingGroup">
                <wpg:wgp>
                  <wpg:cNvGrpSpPr/>
                  <wpg:grpSpPr>
                    <a:xfrm>
                      <a:off x="0" y="0"/>
                      <a:ext cx="6347206" cy="18286"/>
                      <a:chOff x="0" y="0"/>
                      <a:chExt cx="6347206" cy="18286"/>
                    </a:xfrm>
                  </wpg:grpSpPr>
                  <wps:wsp>
                    <wps:cNvPr id="22142" name="Shape 22142"/>
                    <wps:cNvSpPr/>
                    <wps:spPr>
                      <a:xfrm>
                        <a:off x="0" y="0"/>
                        <a:ext cx="6347206" cy="18286"/>
                      </a:xfrm>
                      <a:custGeom>
                        <a:pathLst>
                          <a:path w="6347206" h="18286">
                            <a:moveTo>
                              <a:pt x="0" y="0"/>
                            </a:moveTo>
                            <a:lnTo>
                              <a:pt x="6347206" y="0"/>
                            </a:lnTo>
                            <a:lnTo>
                              <a:pt x="6347206" y="18286"/>
                            </a:lnTo>
                            <a:lnTo>
                              <a:pt x="0" y="18286"/>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tbl>
      <w:tblPr>
        <w:tblStyle w:val="TableGrid"/>
        <w:tblW w:w="10154" w:type="dxa"/>
        <w:tblInd w:w="-108" w:type="dxa"/>
        <w:tblCellMar>
          <w:top w:w="15" w:type="dxa"/>
          <w:left w:w="101" w:type="dxa"/>
          <w:bottom w:w="0" w:type="dxa"/>
          <w:right w:w="48" w:type="dxa"/>
        </w:tblCellMar>
      </w:tblPr>
      <w:tblGrid>
        <w:gridCol w:w="1510"/>
        <w:gridCol w:w="982"/>
        <w:gridCol w:w="3875"/>
        <w:gridCol w:w="979"/>
        <w:gridCol w:w="1140"/>
        <w:gridCol w:w="1669"/>
      </w:tblGrid>
      <w:tr>
        <w:trPr>
          <w:trHeight w:val="708" w:hRule="atLeast"/>
        </w:trPr>
        <w:tc>
          <w:tcPr>
            <w:tcW w:w="151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 </w:t>
            </w:r>
          </w:p>
        </w:tc>
        <w:tc>
          <w:tcPr>
            <w:tcW w:w="98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14.1 UN Number</w:t>
            </w:r>
            <w:r>
              <w:rPr>
                <w:rFonts w:cs="Times New Roman" w:hAnsi="Times New Roman" w:eastAsia="Times New Roman" w:ascii="Times New Roman"/>
                <w:b w:val="1"/>
              </w:rPr>
              <w:t xml:space="preserve"> </w:t>
            </w:r>
          </w:p>
        </w:tc>
        <w:tc>
          <w:tcPr>
            <w:tcW w:w="387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14.2 UN Proper Shipping Name</w:t>
            </w:r>
            <w:r>
              <w:rPr>
                <w:rFonts w:cs="Times New Roman" w:hAnsi="Times New Roman" w:eastAsia="Times New Roman" w:ascii="Times New Roman"/>
                <w:b w:val="1"/>
              </w:rPr>
              <w:t xml:space="preserve"> </w:t>
            </w:r>
          </w:p>
        </w:tc>
        <w:tc>
          <w:tcPr>
            <w:tcW w:w="97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14.3 </w:t>
            </w:r>
          </w:p>
          <w:p>
            <w:pPr>
              <w:spacing w:before="0" w:after="0" w:line="259" w:lineRule="auto"/>
              <w:ind w:left="0" w:right="0" w:firstLine="0"/>
            </w:pPr>
            <w:r>
              <w:rPr>
                <w:rFonts w:cs="Times New Roman" w:hAnsi="Times New Roman" w:eastAsia="Times New Roman" w:ascii="Times New Roman"/>
                <w:b w:val="1"/>
              </w:rPr>
              <w:t xml:space="preserve">Hazard </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Class(s)</w:t>
            </w:r>
            <w:r>
              <w:rPr>
                <w:rFonts w:cs="Times New Roman" w:hAnsi="Times New Roman" w:eastAsia="Times New Roman" w:ascii="Times New Roman"/>
                <w:b w:val="1"/>
              </w:rPr>
              <w:t xml:space="preserve"> </w:t>
            </w:r>
          </w:p>
        </w:tc>
        <w:tc>
          <w:tcPr>
            <w:tcW w:w="11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14.4 </w:t>
            </w:r>
          </w:p>
          <w:p>
            <w:pPr>
              <w:spacing w:before="0" w:after="0" w:line="259" w:lineRule="auto"/>
              <w:ind w:left="0" w:right="0" w:firstLine="0"/>
            </w:pPr>
            <w:r>
              <w:rPr>
                <w:rFonts w:cs="Times New Roman" w:hAnsi="Times New Roman" w:eastAsia="Times New Roman" w:ascii="Times New Roman"/>
                <w:b w:val="1"/>
              </w:rPr>
              <w:t xml:space="preserve">Packing </w:t>
            </w:r>
          </w:p>
          <w:p>
            <w:pPr>
              <w:spacing w:before="0" w:after="0" w:line="259" w:lineRule="auto"/>
              <w:ind w:left="0" w:right="0" w:firstLine="0"/>
            </w:pPr>
            <w:r>
              <w:rPr>
                <w:rFonts w:cs="Times New Roman" w:hAnsi="Times New Roman" w:eastAsia="Times New Roman" w:ascii="Times New Roman"/>
                <w:b w:val="1"/>
              </w:rPr>
              <w:t xml:space="preserve">Group</w:t>
            </w:r>
            <w:r>
              <w:rPr>
                <w:rFonts w:cs="Times New Roman" w:hAnsi="Times New Roman" w:eastAsia="Times New Roman" w:ascii="Times New Roman"/>
                <w:b w:val="1"/>
              </w:rPr>
              <w:t xml:space="preserve"> </w:t>
            </w:r>
          </w:p>
        </w:tc>
        <w:tc>
          <w:tcPr>
            <w:tcW w:w="166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14.5 </w:t>
            </w:r>
          </w:p>
          <w:p>
            <w:pPr>
              <w:spacing w:before="0" w:after="0" w:line="259" w:lineRule="auto"/>
              <w:ind w:left="0" w:right="0" w:firstLine="0"/>
            </w:pPr>
            <w:r>
              <w:rPr>
                <w:rFonts w:cs="Times New Roman" w:hAnsi="Times New Roman" w:eastAsia="Times New Roman" w:ascii="Times New Roman"/>
                <w:b w:val="1"/>
              </w:rPr>
              <w:t xml:space="preserve">Environmental Hazards</w:t>
            </w:r>
            <w:r>
              <w:rPr>
                <w:rFonts w:cs="Times New Roman" w:hAnsi="Times New Roman" w:eastAsia="Times New Roman" w:ascii="Times New Roman"/>
                <w:b w:val="1"/>
              </w:rPr>
              <w:t xml:space="preserve"> </w:t>
            </w:r>
          </w:p>
        </w:tc>
      </w:tr>
      <w:tr>
        <w:trPr>
          <w:trHeight w:val="293" w:hRule="atLeast"/>
        </w:trPr>
        <w:tc>
          <w:tcPr>
            <w:tcW w:w="151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sz w:val="24"/>
              </w:rPr>
              <w:t xml:space="preserve">US DOT</w:t>
            </w:r>
            <w:r>
              <w:rPr/>
              <w:t xml:space="preserve"> </w:t>
            </w:r>
          </w:p>
        </w:tc>
        <w:tc>
          <w:tcPr>
            <w:tcW w:w="98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None</w:t>
            </w:r>
            <w:r>
              <w:rPr/>
              <w:t xml:space="preserve"> </w:t>
            </w:r>
          </w:p>
        </w:tc>
        <w:tc>
          <w:tcPr>
            <w:tcW w:w="3875"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Not Regulated</w:t>
            </w:r>
            <w:r>
              <w:rPr/>
              <w:t xml:space="preserve">  </w:t>
            </w:r>
          </w:p>
        </w:tc>
        <w:tc>
          <w:tcPr>
            <w:tcW w:w="97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None</w:t>
            </w:r>
            <w:r>
              <w:rPr/>
              <w:t xml:space="preserve"> </w:t>
            </w:r>
          </w:p>
        </w:tc>
        <w:tc>
          <w:tcPr>
            <w:tcW w:w="114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None</w:t>
            </w:r>
            <w:r>
              <w:rPr/>
              <w:t xml:space="preserve"> </w:t>
            </w:r>
          </w:p>
        </w:tc>
        <w:tc>
          <w:tcPr>
            <w:tcW w:w="166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rFonts w:cs="Times New Roman" w:hAnsi="Times New Roman" w:eastAsia="Times New Roman" w:ascii="Times New Roman"/>
                <w:b w:val="1"/>
              </w:rPr>
              <w:t xml:space="preserve"> </w:t>
            </w:r>
          </w:p>
        </w:tc>
      </w:tr>
    </w:tbl>
    <w:tbl>
      <w:tblPr>
        <w:tblStyle w:val="TableGrid"/>
        <w:tblW w:w="10154" w:type="dxa"/>
        <w:tblInd w:w="-108" w:type="dxa"/>
        <w:tblCellMar>
          <w:top w:w="15" w:type="dxa"/>
          <w:left w:w="101" w:type="dxa"/>
          <w:bottom w:w="0" w:type="dxa"/>
          <w:right w:w="48" w:type="dxa"/>
        </w:tblCellMar>
      </w:tblPr>
      <w:tblGrid>
        <w:gridCol w:w="1510"/>
        <w:gridCol w:w="982"/>
        <w:gridCol w:w="3875"/>
        <w:gridCol w:w="979"/>
        <w:gridCol w:w="1140"/>
        <w:gridCol w:w="1669"/>
      </w:tblGrid>
      <w:tr>
        <w:trPr>
          <w:trHeight w:val="576" w:hRule="atLeast"/>
        </w:trPr>
        <w:tc>
          <w:tcPr>
            <w:tcW w:w="1510"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sz w:val="24"/>
              </w:rPr>
              <w:t xml:space="preserve">Canadian </w:t>
            </w:r>
          </w:p>
          <w:p>
            <w:pPr>
              <w:spacing w:before="0" w:after="0" w:line="259" w:lineRule="auto"/>
              <w:ind w:left="7" w:right="0" w:firstLine="0"/>
            </w:pPr>
            <w:r>
              <w:rPr>
                <w:rFonts w:cs="Times New Roman" w:hAnsi="Times New Roman" w:eastAsia="Times New Roman" w:ascii="Times New Roman"/>
                <w:b w:val="1"/>
                <w:sz w:val="24"/>
              </w:rPr>
              <w:t xml:space="preserve">TDG</w:t>
            </w:r>
            <w:r>
              <w:rPr/>
              <w:t xml:space="preserve"> </w:t>
            </w:r>
          </w:p>
        </w:tc>
        <w:tc>
          <w:tcPr>
            <w:tcW w:w="982"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None</w:t>
            </w:r>
            <w:r>
              <w:rPr/>
              <w:t xml:space="preserve"> </w:t>
            </w:r>
          </w:p>
        </w:tc>
        <w:tc>
          <w:tcPr>
            <w:tcW w:w="3875"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Not Regulated</w:t>
            </w:r>
            <w:r>
              <w:rPr/>
              <w:t xml:space="preserve"> </w:t>
            </w:r>
          </w:p>
        </w:tc>
        <w:tc>
          <w:tcPr>
            <w:tcW w:w="979"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pPr>
            <w:r>
              <w:rPr/>
              <w:t xml:space="preserve">None</w:t>
            </w:r>
            <w:r>
              <w:rPr/>
              <w:t xml:space="preserve"> </w:t>
            </w:r>
          </w:p>
        </w:tc>
        <w:tc>
          <w:tcPr>
            <w:tcW w:w="114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pPr>
            <w:r>
              <w:rPr/>
              <w:t xml:space="preserve">None</w:t>
            </w:r>
            <w:r>
              <w:rPr/>
              <w:t xml:space="preserve"> </w:t>
            </w:r>
          </w:p>
        </w:tc>
        <w:tc>
          <w:tcPr>
            <w:tcW w:w="1669"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 </w:t>
            </w:r>
          </w:p>
        </w:tc>
      </w:tr>
      <w:tr>
        <w:trPr>
          <w:trHeight w:val="576" w:hRule="atLeast"/>
        </w:trPr>
        <w:tc>
          <w:tcPr>
            <w:tcW w:w="1510"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sz w:val="24"/>
              </w:rPr>
              <w:t xml:space="preserve">EU </w:t>
            </w:r>
          </w:p>
          <w:p>
            <w:pPr>
              <w:spacing w:before="0" w:after="0" w:line="259" w:lineRule="auto"/>
              <w:ind w:left="7" w:right="0" w:firstLine="0"/>
            </w:pPr>
            <w:r>
              <w:rPr>
                <w:rFonts w:cs="Times New Roman" w:hAnsi="Times New Roman" w:eastAsia="Times New Roman" w:ascii="Times New Roman"/>
                <w:b w:val="1"/>
                <w:sz w:val="24"/>
              </w:rPr>
              <w:t xml:space="preserve">ADR/RID</w:t>
            </w:r>
            <w:r>
              <w:rPr/>
              <w:t xml:space="preserve"> </w:t>
            </w:r>
            <w:r>
              <w:rPr>
                <w:rFonts w:cs="Times New Roman" w:hAnsi="Times New Roman" w:eastAsia="Times New Roman" w:ascii="Times New Roman"/>
                <w:b w:val="1"/>
                <w:sz w:val="24"/>
              </w:rPr>
              <w:t xml:space="preserve"> </w:t>
            </w:r>
          </w:p>
        </w:tc>
        <w:tc>
          <w:tcPr>
            <w:tcW w:w="982"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None</w:t>
            </w:r>
            <w:r>
              <w:rPr/>
              <w:t xml:space="preserve"> </w:t>
            </w:r>
          </w:p>
        </w:tc>
        <w:tc>
          <w:tcPr>
            <w:tcW w:w="3875"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Not Regulated</w:t>
            </w:r>
            <w:r>
              <w:rPr/>
              <w:t xml:space="preserve"> </w:t>
            </w:r>
          </w:p>
        </w:tc>
        <w:tc>
          <w:tcPr>
            <w:tcW w:w="979"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pPr>
            <w:r>
              <w:rPr/>
              <w:t xml:space="preserve">None</w:t>
            </w:r>
            <w:r>
              <w:rPr/>
              <w:t xml:space="preserve"> </w:t>
            </w:r>
          </w:p>
        </w:tc>
        <w:tc>
          <w:tcPr>
            <w:tcW w:w="1140"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pPr>
            <w:r>
              <w:rPr/>
              <w:t xml:space="preserve">None</w:t>
            </w:r>
            <w:r>
              <w:rPr/>
              <w:t xml:space="preserve"> </w:t>
            </w:r>
          </w:p>
        </w:tc>
        <w:tc>
          <w:tcPr>
            <w:tcW w:w="1669"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 </w:t>
            </w:r>
          </w:p>
        </w:tc>
      </w:tr>
      <w:tr>
        <w:trPr>
          <w:trHeight w:val="293" w:hRule="atLeast"/>
        </w:trPr>
        <w:tc>
          <w:tcPr>
            <w:tcW w:w="1510"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sz w:val="24"/>
              </w:rPr>
              <w:t xml:space="preserve">IMDG</w:t>
            </w:r>
            <w:r>
              <w:rPr>
                <w:rFonts w:cs="Times New Roman" w:hAnsi="Times New Roman" w:eastAsia="Times New Roman" w:ascii="Times New Roman"/>
                <w:b w:val="1"/>
                <w:sz w:val="24"/>
              </w:rPr>
              <w:t xml:space="preserve"> </w:t>
            </w:r>
          </w:p>
        </w:tc>
        <w:tc>
          <w:tcPr>
            <w:tcW w:w="982"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None</w:t>
            </w:r>
            <w:r>
              <w:rPr/>
              <w:t xml:space="preserve"> </w:t>
            </w:r>
          </w:p>
        </w:tc>
        <w:tc>
          <w:tcPr>
            <w:tcW w:w="3875"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Not Regulated</w:t>
            </w:r>
            <w:r>
              <w:rPr/>
              <w:t xml:space="preserve"> </w:t>
            </w:r>
          </w:p>
        </w:tc>
        <w:tc>
          <w:tcPr>
            <w:tcW w:w="979"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pPr>
            <w:r>
              <w:rPr/>
              <w:t xml:space="preserve">None</w:t>
            </w:r>
            <w:r>
              <w:rPr/>
              <w:t xml:space="preserve"> </w:t>
            </w:r>
          </w:p>
        </w:tc>
        <w:tc>
          <w:tcPr>
            <w:tcW w:w="1140"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pPr>
            <w:r>
              <w:rPr/>
              <w:t xml:space="preserve">None</w:t>
            </w:r>
            <w:r>
              <w:rPr/>
              <w:t xml:space="preserve"> </w:t>
            </w:r>
          </w:p>
        </w:tc>
        <w:tc>
          <w:tcPr>
            <w:tcW w:w="1669"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 </w:t>
            </w:r>
          </w:p>
        </w:tc>
      </w:tr>
      <w:tr>
        <w:trPr>
          <w:trHeight w:val="293" w:hRule="atLeast"/>
        </w:trPr>
        <w:tc>
          <w:tcPr>
            <w:tcW w:w="1510"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jc w:val="both"/>
            </w:pPr>
            <w:r>
              <w:rPr>
                <w:rFonts w:cs="Times New Roman" w:hAnsi="Times New Roman" w:eastAsia="Times New Roman" w:ascii="Times New Roman"/>
                <w:b w:val="1"/>
                <w:sz w:val="24"/>
              </w:rPr>
              <w:t xml:space="preserve">IATA/ICAO</w:t>
            </w:r>
            <w:r>
              <w:rPr>
                <w:rFonts w:cs="Times New Roman" w:hAnsi="Times New Roman" w:eastAsia="Times New Roman" w:ascii="Times New Roman"/>
                <w:b w:val="1"/>
                <w:sz w:val="24"/>
              </w:rPr>
              <w:t xml:space="preserve"> </w:t>
            </w:r>
          </w:p>
        </w:tc>
        <w:tc>
          <w:tcPr>
            <w:tcW w:w="982"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None</w:t>
            </w:r>
            <w:r>
              <w:rPr/>
              <w:t xml:space="preserve"> </w:t>
            </w:r>
          </w:p>
        </w:tc>
        <w:tc>
          <w:tcPr>
            <w:tcW w:w="3875"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Not Regulated</w:t>
            </w:r>
            <w:r>
              <w:rPr/>
              <w:t xml:space="preserve"> </w:t>
            </w:r>
          </w:p>
        </w:tc>
        <w:tc>
          <w:tcPr>
            <w:tcW w:w="979" w:type="dxa"/>
            <w:tcBorders>
              <w:top w:val="single" w:sz="4" w:color="000000"/>
              <w:left w:val="single" w:sz="4" w:color="000000"/>
              <w:bottom w:val="single" w:sz="4" w:color="000000"/>
              <w:right w:val="single" w:sz="4" w:color="000000"/>
            </w:tcBorders>
            <w:vAlign w:val="top"/>
          </w:tcPr>
          <w:p>
            <w:pPr>
              <w:spacing w:before="0" w:after="0" w:line="259" w:lineRule="auto"/>
              <w:ind w:left="14" w:right="0" w:firstLine="0"/>
            </w:pPr>
            <w:r>
              <w:rPr/>
              <w:t xml:space="preserve">None</w:t>
            </w:r>
            <w:r>
              <w:rPr/>
              <w:t xml:space="preserve"> </w:t>
            </w:r>
          </w:p>
        </w:tc>
        <w:tc>
          <w:tcPr>
            <w:tcW w:w="1140" w:type="dxa"/>
            <w:tcBorders>
              <w:top w:val="single" w:sz="4" w:color="000000"/>
              <w:left w:val="single" w:sz="4" w:color="000000"/>
              <w:bottom w:val="single" w:sz="4" w:color="000000"/>
              <w:right w:val="single" w:sz="4" w:color="000000"/>
            </w:tcBorders>
            <w:vAlign w:val="top"/>
          </w:tcPr>
          <w:p>
            <w:pPr>
              <w:spacing w:before="0" w:after="0" w:line="259" w:lineRule="auto"/>
              <w:ind w:left="13" w:right="0" w:firstLine="0"/>
            </w:pPr>
            <w:r>
              <w:rPr/>
              <w:t xml:space="preserve">None</w:t>
            </w:r>
            <w:r>
              <w:rPr/>
              <w:t xml:space="preserve"> </w:t>
            </w:r>
          </w:p>
        </w:tc>
        <w:tc>
          <w:tcPr>
            <w:tcW w:w="1669"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t xml:space="preserve"> </w:t>
            </w:r>
          </w:p>
        </w:tc>
      </w:tr>
    </w:tbl>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14.6</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Special Precautions for User: </w:t>
      </w:r>
      <w:r>
        <w:rPr/>
        <w:t xml:space="preserve">None identified</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14.7 </w:t>
      </w:r>
      <w:r>
        <w:rPr>
          <w:rFonts w:cs="Times New Roman" w:hAnsi="Times New Roman" w:eastAsia="Times New Roman" w:ascii="Times New Roman"/>
          <w:b w:val="1"/>
        </w:rPr>
        <w:t xml:space="preserve">Transport in Bulk According to Annex II MARPOL 73/78 and the IBC Code:   </w:t>
      </w:r>
      <w:r>
        <w:rPr/>
        <w:t xml:space="preserve">Not determined</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20415" name="Group 20415"/>
            <wp:cNvGraphicFramePr/>
            <a:graphic>
              <a:graphicData uri="http://schemas.microsoft.com/office/word/2010/wordprocessingGroup">
                <wpg:wgp>
                  <wpg:cNvGrpSpPr/>
                  <wpg:grpSpPr>
                    <a:xfrm>
                      <a:off x="0" y="0"/>
                      <a:ext cx="6347206" cy="9144"/>
                      <a:chOff x="0" y="0"/>
                      <a:chExt cx="6347206" cy="9144"/>
                    </a:xfrm>
                  </wpg:grpSpPr>
                  <wps:wsp>
                    <wps:cNvPr id="22143" name="Shape 22143"/>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3"/>
      </w:pPr>
      <w:r>
        <w:rPr/>
        <w:t xml:space="preserve">Section 15</w:t>
      </w:r>
      <w:r>
        <w:rPr/>
        <w:t xml:space="preserve">:</w:t>
      </w:r>
      <w:r>
        <w:rPr/>
        <w:t xml:space="preserve"> </w:t>
      </w:r>
      <w:r>
        <w:rPr/>
        <w:t xml:space="preserve">Regulatory Information</w:t>
      </w:r>
      <w:r>
        <w:rPr/>
        <w:t xml:space="preserve"> </w:t>
      </w:r>
    </w:p>
    <w:p>
      <w:pPr>
        <w:spacing w:before="0" w:after="12" w:line="259" w:lineRule="auto"/>
        <w:ind w:left="-29" w:right="0" w:firstLine="0"/>
      </w:pPr>
      <w:r>
        <w:rPr>
          <w:rFonts w:cs="Calibri" w:hAnsi="Calibri" w:eastAsia="Calibri" w:ascii="Calibri"/>
          <w:sz w:val="22"/>
        </w:rPr>
        <w:drawing>
          <wp:inline distT="0" distB="0" distL="0" distR="0">
            <wp:extent cx="6347206" cy="18288"/>
            <wp:docPr id="20416" name="Group 20416"/>
            <wp:cNvGraphicFramePr/>
            <a:graphic>
              <a:graphicData uri="http://schemas.microsoft.com/office/word/2010/wordprocessingGroup">
                <wpg:wgp>
                  <wpg:cNvGrpSpPr/>
                  <wpg:grpSpPr>
                    <a:xfrm>
                      <a:off x="0" y="0"/>
                      <a:ext cx="6347206" cy="18288"/>
                      <a:chOff x="0" y="0"/>
                      <a:chExt cx="6347206" cy="18288"/>
                    </a:xfrm>
                  </wpg:grpSpPr>
                  <wps:wsp>
                    <wps:cNvPr id="22144" name="Shape 22144"/>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15.1</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Safety, Health and Environmental Regulations/Legislation Specific for the Substance or Mixture</w:t>
      </w:r>
      <w:r>
        <w:rPr>
          <w:rFonts w:cs="Times New Roman" w:hAnsi="Times New Roman" w:eastAsia="Times New Roman" w:ascii="Times New Roman"/>
          <w:b w:val="1"/>
        </w:rPr>
        <w:t xml:space="preserve"> </w:t>
      </w:r>
    </w:p>
    <w:p>
      <w:pPr>
        <w:spacing w:before="0" w:after="58" w:line="259" w:lineRule="auto"/>
        <w:ind w:left="0" w:right="0" w:firstLine="0"/>
      </w:pPr>
      <w:r>
        <w:rPr>
          <w:sz w:val="16"/>
        </w:rPr>
        <w:t xml:space="preserve"> </w:t>
      </w:r>
    </w:p>
    <w:p>
      <w:pPr>
        <w:pStyle w:val="heading1"/>
        <w:spacing w:before="0" w:after="0" w:line="259" w:lineRule="auto"/>
        <w:ind w:left="-5"/>
      </w:pPr>
      <w:r>
        <w:rPr/>
        <w:t xml:space="preserve">INTERNATIONAL</w:t>
      </w:r>
      <w:r>
        <w:rPr/>
        <w:t xml:space="preserve"> </w:t>
      </w:r>
      <w:r>
        <w:rPr>
          <w:sz w:val="22"/>
        </w:rPr>
        <w:t xml:space="preserve">INVENTORIES</w:t>
      </w:r>
      <w:r>
        <w:rPr>
          <w:sz w:val="22"/>
          <w:u w:val="none" w:color="000000"/>
        </w:rPr>
        <w:t xml:space="preserve"> </w:t>
      </w:r>
    </w:p>
    <w:p>
      <w:pPr>
        <w:spacing w:before="0" w:after="0" w:line="259" w:lineRule="auto"/>
        <w:ind w:left="0" w:right="0" w:firstLine="0"/>
      </w:pPr>
      <w:r>
        <w:rPr>
          <w:sz w:val="22"/>
        </w:rPr>
        <w:t xml:space="preserve"> </w:t>
      </w:r>
    </w:p>
    <w:p>
      <w:pPr>
        <w:pStyle w:val="normal"/>
        <w:spacing w:before="0" w:after="3" w:line="252" w:lineRule="auto"/>
        <w:ind w:left="-5" w:right="238"/>
      </w:pPr>
      <w:r>
        <w:rPr>
          <w:rFonts w:cs="Times New Roman" w:hAnsi="Times New Roman" w:eastAsia="Times New Roman" w:ascii="Times New Roman"/>
          <w:b w:val="1"/>
        </w:rPr>
        <w:t xml:space="preserve">US EPA Toxic Substances Control Act (TSCA) Status:  </w:t>
      </w:r>
      <w:r>
        <w:rPr/>
        <w:t xml:space="preserve">All of the components of this product are listed on the TSCA inventory or exempt.</w:t>
      </w:r>
      <w:r>
        <w:rPr>
          <w:rFonts w:cs="Times New Roman" w:hAnsi="Times New Roman" w:eastAsia="Times New Roman" w:ascii="Times New Roman"/>
          <w:b w:val="1"/>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Australia</w:t>
      </w:r>
      <w:r>
        <w:rPr/>
        <w:t xml:space="preserve">: All of the components in this product are listed on the Australian Inventory of Chemical Substances (AICS) or exempt.</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Canadian Environmental Protection Act: </w:t>
      </w:r>
      <w:r>
        <w:rPr/>
        <w:t xml:space="preserve">All of the components in this product are listed on the Domestic Substances List (DSL) or exempt.</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China: </w:t>
      </w:r>
      <w:r>
        <w:rPr/>
        <w:t xml:space="preserve">All of the components in this product are listed on the Inventory of Existing Chemical Substances in China (IECSC) or exempt. </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European Union: </w:t>
      </w:r>
      <w:r>
        <w:rPr/>
        <w:t xml:space="preserve">All the components in this product are listed on the EINECS inventory or exempt. </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Japan: </w:t>
      </w:r>
      <w:r>
        <w:rPr/>
        <w:t xml:space="preserve">All of the components in this product are listed on the Japanese Existing and New Chemical Substances (ENCS</w:t>
      </w:r>
      <w:r>
        <w:rPr/>
        <w:t xml:space="preserve">) </w:t>
      </w:r>
      <w:r>
        <w:rPr/>
        <w:t xml:space="preserve">inventory or exempt. </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Korea: </w:t>
      </w:r>
      <w:r>
        <w:rPr/>
        <w:t xml:space="preserve">All of the components in this product are listed on the Korean Existing Chemicals List (KECL) or exempt.</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New Zealand: </w:t>
      </w:r>
      <w:r>
        <w:rPr/>
        <w:t xml:space="preserve">All of the components in this product are listed on the New Zealand Inventory of Chemicals (NZIoC) or exempt.</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Philippines: </w:t>
      </w:r>
      <w:r>
        <w:rPr/>
        <w:t xml:space="preserve">All of the components of this product are listed on the Philippines Inventory of Chemicals and Chemical Substances (PICCS) or exempt.</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Taiwan: </w:t>
      </w:r>
      <w:r>
        <w:rPr/>
        <w:t xml:space="preserve">All of the components of this product are listed on the National Existing Chemical Inventory (NECI) in Taiwan or exempt.</w:t>
      </w:r>
      <w:r>
        <w:rPr/>
        <w:t xml:space="preserve"> </w:t>
      </w:r>
    </w:p>
    <w:p>
      <w:pPr>
        <w:spacing w:before="0" w:after="0" w:line="259" w:lineRule="auto"/>
        <w:ind w:left="0" w:right="0" w:firstLine="0"/>
      </w:pPr>
      <w:r>
        <w:rPr/>
        <w:t xml:space="preserve"> </w:t>
      </w:r>
    </w:p>
    <w:p>
      <w:pPr>
        <w:pStyle w:val="heading1"/>
        <w:spacing w:before="0" w:after="0" w:line="259" w:lineRule="auto"/>
        <w:ind w:left="-5"/>
      </w:pPr>
      <w:r>
        <w:rPr/>
        <w:t xml:space="preserve">United States Regulations</w:t>
      </w:r>
      <w:r>
        <w:rPr>
          <w:u w:val="none" w:color="000000"/>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EPA SARA Regulations:</w:t>
      </w:r>
      <w:r>
        <w:rPr/>
        <w:t xml:space="preserve">   </w:t>
      </w:r>
    </w:p>
    <w:p>
      <w:pPr>
        <w:pStyle w:val="normal"/>
        <w:spacing w:before="0" w:after="3" w:line="252" w:lineRule="auto"/>
        <w:ind w:left="-5" w:right="238"/>
      </w:pPr>
      <w:r>
        <w:rPr/>
        <w:t xml:space="preserve">SARA 311/312 Hazard Categories:</w:t>
      </w:r>
      <w:r>
        <w:rPr/>
        <w:t xml:space="preserve"> </w:t>
      </w:r>
    </w:p>
    <w:p>
      <w:pPr>
        <w:pStyle w:val="normal"/>
        <w:tabs>
          <w:tab w:val="center" w:pos="720"/>
          <w:tab w:val="center" w:pos="2087"/>
        </w:tabs>
        <w:spacing w:before="0" w:after="3" w:line="252" w:lineRule="auto"/>
        <w:ind w:left="-15" w:right="0" w:firstLine="0"/>
      </w:pPr>
      <w:r>
        <w:rPr/>
        <w:t xml:space="preserve"> 	 	</w:t>
      </w:r>
      <w:r>
        <w:rPr/>
        <w:t xml:space="preserve">N</w:t>
      </w:r>
      <w:r>
        <w:rPr/>
        <w:t xml:space="preserve"> – </w:t>
      </w:r>
      <w:r>
        <w:rPr/>
        <w:t xml:space="preserve">Fire Hazard</w:t>
      </w:r>
      <w:r>
        <w:rPr/>
        <w:t xml:space="preserve"> </w:t>
      </w:r>
    </w:p>
    <w:p>
      <w:pPr>
        <w:pStyle w:val="normal"/>
        <w:tabs>
          <w:tab w:val="center" w:pos="720"/>
          <w:tab w:val="center" w:pos="2717"/>
        </w:tabs>
        <w:spacing w:before="0" w:after="3" w:line="252" w:lineRule="auto"/>
        <w:ind w:left="-15" w:right="0" w:firstLine="0"/>
      </w:pPr>
      <w:r>
        <w:rPr/>
        <w:t xml:space="preserve"> 	 	</w:t>
      </w:r>
      <w:r>
        <w:rPr/>
        <w:t xml:space="preserve">N </w:t>
      </w:r>
      <w:r>
        <w:rPr/>
        <w:t xml:space="preserve">– </w:t>
      </w:r>
      <w:r>
        <w:rPr/>
        <w:t xml:space="preserve">Sudden Release of Pressure</w:t>
      </w:r>
      <w:r>
        <w:rPr/>
        <w:t xml:space="preserve"> </w:t>
      </w:r>
    </w:p>
    <w:p>
      <w:pPr>
        <w:pStyle w:val="normal"/>
        <w:tabs>
          <w:tab w:val="center" w:pos="720"/>
          <w:tab w:val="center" w:pos="2022"/>
        </w:tabs>
        <w:spacing w:before="0" w:after="3" w:line="252" w:lineRule="auto"/>
        <w:ind w:left="-15" w:right="0" w:firstLine="0"/>
      </w:pPr>
      <w:r>
        <w:rPr/>
        <w:t xml:space="preserve"> 	 	</w:t>
      </w:r>
      <w:r>
        <w:rPr/>
        <w:t xml:space="preserve">N </w:t>
      </w:r>
      <w:r>
        <w:rPr/>
        <w:t xml:space="preserve">– </w:t>
      </w:r>
      <w:r>
        <w:rPr/>
        <w:t xml:space="preserve">Reactivity</w:t>
      </w:r>
      <w:r>
        <w:rPr/>
        <w:t xml:space="preserve"> </w:t>
      </w:r>
    </w:p>
    <w:p>
      <w:pPr>
        <w:pStyle w:val="normal"/>
        <w:tabs>
          <w:tab w:val="center" w:pos="720"/>
          <w:tab w:val="center" w:pos="2141"/>
        </w:tabs>
        <w:spacing w:before="0" w:after="3" w:line="252" w:lineRule="auto"/>
        <w:ind w:left="-15" w:right="0" w:firstLine="0"/>
      </w:pPr>
      <w:r>
        <w:rPr/>
        <w:t xml:space="preserve"> 	 	</w:t>
      </w:r>
      <w:r>
        <w:rPr/>
        <w:t xml:space="preserve">N</w:t>
      </w:r>
      <w:r>
        <w:rPr/>
        <w:t xml:space="preserve"> – </w:t>
      </w:r>
      <w:r>
        <w:rPr/>
        <w:t xml:space="preserve">Acute Health</w:t>
      </w:r>
      <w:r>
        <w:rPr/>
        <w:t xml:space="preserve"> </w:t>
      </w:r>
    </w:p>
    <w:p>
      <w:pPr>
        <w:pStyle w:val="normal"/>
        <w:tabs>
          <w:tab w:val="center" w:pos="720"/>
          <w:tab w:val="center" w:pos="2224"/>
        </w:tabs>
        <w:spacing w:before="0" w:after="3" w:line="252" w:lineRule="auto"/>
        <w:ind w:left="-15" w:right="0" w:firstLine="0"/>
      </w:pPr>
      <w:r>
        <w:rPr/>
        <w:t xml:space="preserve"> 	 	</w:t>
      </w:r>
      <w:r>
        <w:rPr/>
        <w:t xml:space="preserve">N </w:t>
      </w:r>
      <w:r>
        <w:rPr/>
        <w:t xml:space="preserve">– </w:t>
      </w:r>
      <w:r>
        <w:rPr/>
        <w:t xml:space="preserve">Chronic Health</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SARA 313: This contains the following chemicals above deminimus concentrations subject to the notification or reporting requirements of SARA 313:  </w:t>
      </w:r>
      <w:r>
        <w:rPr/>
        <w:t xml:space="preserve">None</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rFonts w:cs="Times New Roman" w:hAnsi="Times New Roman" w:eastAsia="Times New Roman" w:ascii="Times New Roman"/>
          <w:b w:val="1"/>
        </w:rPr>
        <w:t xml:space="preserve">CERCLA Section 103</w:t>
      </w:r>
      <w:r>
        <w:rPr/>
        <w:t xml:space="preserve">: </w:t>
      </w:r>
      <w:r>
        <w:rPr/>
        <w:t xml:space="preserve">This product is not subject to CERCLA release reporting. Many states have more stringent spill reporting requirements. Report spills in accordance will all applicable regulations</w:t>
      </w:r>
      <w:r>
        <w:rPr/>
        <w:t xml:space="preserve">.</w:t>
      </w:r>
      <w:r>
        <w:rPr/>
        <w:t xml:space="preserve"> </w:t>
      </w:r>
    </w:p>
    <w:p>
      <w:pPr>
        <w:spacing w:before="0" w:after="0" w:line="259" w:lineRule="auto"/>
        <w:ind w:left="0" w:right="0" w:firstLine="0"/>
      </w:pPr>
      <w:r>
        <w:rPr/>
        <w:t xml:space="preserve"> </w:t>
      </w:r>
    </w:p>
    <w:p>
      <w:pPr>
        <w:pStyle w:val="normal"/>
        <w:spacing w:before="0" w:after="3" w:line="252" w:lineRule="auto"/>
        <w:ind w:left="-5" w:right="238"/>
      </w:pPr>
      <w:r>
        <w:rPr>
          <w:rFonts w:cs="Times New Roman" w:hAnsi="Times New Roman" w:eastAsia="Times New Roman" w:ascii="Times New Roman"/>
          <w:b w:val="1"/>
        </w:rPr>
        <w:t xml:space="preserve">RCRA Status</w:t>
      </w:r>
      <w:r>
        <w:rPr/>
        <w:t xml:space="preserve">:  This product, as sold, is not regulated under RCRA as a hazardous waste.</w:t>
      </w:r>
      <w:r>
        <w:rPr/>
        <w:t xml:space="preserve"> </w:t>
      </w:r>
    </w:p>
    <w:p>
      <w:pPr>
        <w:spacing w:before="0" w:after="0" w:line="259" w:lineRule="auto"/>
        <w:ind w:left="0" w:right="0" w:firstLine="0"/>
      </w:pPr>
      <w:r>
        <w:rPr/>
        <w:t xml:space="preserve"> </w:t>
      </w:r>
    </w:p>
    <w:p>
      <w:pPr>
        <w:pStyle w:val="heading1"/>
        <w:spacing w:before="0" w:after="0" w:line="259" w:lineRule="auto"/>
        <w:ind w:left="-5"/>
      </w:pPr>
      <w:r>
        <w:rPr/>
        <w:t xml:space="preserve">State Requirements</w:t>
      </w:r>
      <w:r>
        <w:rPr>
          <w:u w:val="none" w:color="000000"/>
        </w:rPr>
        <w:t xml:space="preserve"> </w:t>
      </w:r>
    </w:p>
    <w:p>
      <w:pPr>
        <w:pStyle w:val="normal"/>
        <w:spacing w:before="0" w:after="3" w:line="252" w:lineRule="auto"/>
        <w:ind w:left="-5" w:right="238"/>
      </w:pPr>
      <w:r>
        <w:rPr>
          <w:rFonts w:cs="Times New Roman" w:hAnsi="Times New Roman" w:eastAsia="Times New Roman" w:ascii="Times New Roman"/>
          <w:b w:val="1"/>
        </w:rPr>
        <w:t xml:space="preserve">California Proposition 65: </w:t>
      </w:r>
      <w:r>
        <w:rPr/>
        <w:t xml:space="preserve">This product contains the following chemical known to the State of California to cause cancer: None</w:t>
      </w:r>
      <w:r>
        <w:rPr>
          <w:rFonts w:cs="Times New Roman" w:hAnsi="Times New Roman" w:eastAsia="Times New Roman" w:ascii="Times New Roman"/>
          <w:b w:val="1"/>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Connecticut Carcinogen Substances: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Florida Essential Chemical List: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Maine Chemicals of High Concern: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Massachusetts Right To Know List:  </w:t>
      </w:r>
      <w:r>
        <w:rPr/>
        <w:t xml:space="preserve">Aluminum oxide</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Michigan Critical Materials List: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Minnesota Hazardous Substances: </w:t>
      </w:r>
      <w:r>
        <w:rPr/>
        <w:t xml:space="preserve">Aluminum oxide</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New Jersey Right To Know Hazardous Substances List: </w:t>
      </w:r>
      <w:r>
        <w:rPr/>
        <w:t xml:space="preserve">Aluminum oxide</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New York List of Hazardous Substances: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Ohio Extremely Hazardous Substances List: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Pennsylvania RTK Hazardous Substance: </w:t>
      </w:r>
      <w:r>
        <w:rPr/>
        <w:t xml:space="preserve">Aluminum oxide</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Rhode Island Hazardous Substances List: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Washington Persistent Bioaccumulative Toxins: </w:t>
      </w:r>
      <w:r>
        <w:rPr/>
        <w:t xml:space="preserve">None listed</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Wyoming Process Safety Management </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Highly Hazardous Chemicals: </w:t>
      </w:r>
      <w:r>
        <w:rPr/>
        <w:t xml:space="preserve">None listed</w:t>
      </w:r>
      <w:r>
        <w:rPr>
          <w:rFonts w:cs="Times New Roman" w:hAnsi="Times New Roman" w:eastAsia="Times New Roman" w:ascii="Times New Roman"/>
          <w:b w:val="1"/>
        </w:rPr>
        <w:t xml:space="preserve"> </w:t>
      </w:r>
    </w:p>
    <w:p>
      <w:pPr>
        <w:spacing w:before="0" w:after="0" w:line="259" w:lineRule="auto"/>
        <w:ind w:left="0" w:right="0" w:firstLine="0"/>
      </w:pPr>
      <w:r>
        <w:rPr/>
        <w:t xml:space="preserve"> </w:t>
      </w:r>
    </w:p>
    <w:p>
      <w:pPr>
        <w:spacing w:before="0" w:after="0" w:line="259" w:lineRule="auto"/>
        <w:ind w:left="0" w:right="0" w:firstLine="0"/>
      </w:pPr>
      <w:r>
        <w:rPr/>
        <w:t xml:space="preserve"> </w:t>
      </w:r>
    </w:p>
    <w:p>
      <w:pPr>
        <w:spacing w:before="0" w:after="0" w:line="259" w:lineRule="auto"/>
        <w:ind w:left="-5" w:right="0"/>
      </w:pPr>
      <w:r>
        <w:rPr>
          <w:rFonts w:cs="Times New Roman" w:hAnsi="Times New Roman" w:eastAsia="Times New Roman" w:ascii="Times New Roman"/>
          <w:b w:val="1"/>
          <w:u w:val="single" w:color="000000"/>
        </w:rPr>
        <w:t xml:space="preserve">German Regulations</w:t>
      </w:r>
      <w:r>
        <w:rPr>
          <w:rFonts w:cs="Times New Roman" w:hAnsi="Times New Roman" w:eastAsia="Times New Roman" w:ascii="Times New Roman"/>
          <w:b w:val="1"/>
        </w:rPr>
        <w:t xml:space="preserve"> </w:t>
      </w:r>
    </w:p>
    <w:p>
      <w:pPr>
        <w:spacing w:before="0" w:after="4" w:line="251" w:lineRule="auto"/>
        <w:ind w:left="-5" w:right="141"/>
      </w:pPr>
      <w:r>
        <w:rPr>
          <w:rFonts w:cs="Times New Roman" w:hAnsi="Times New Roman" w:eastAsia="Times New Roman" w:ascii="Times New Roman"/>
          <w:b w:val="1"/>
        </w:rPr>
        <w:t xml:space="preserve">Substances Hazardous to Water (WGK):</w:t>
      </w:r>
      <w:r>
        <w:rPr/>
        <w:t xml:space="preserve"> </w:t>
      </w:r>
      <w:r>
        <w:rPr/>
        <w:t xml:space="preserve">NWG </w:t>
      </w:r>
      <w:r>
        <w:rPr/>
        <w:t xml:space="preserve"> </w:t>
      </w:r>
    </w:p>
    <w:p>
      <w:pPr>
        <w:spacing w:before="0" w:after="0" w:line="259" w:lineRule="auto"/>
        <w:ind w:left="0" w:right="0" w:firstLine="0"/>
      </w:pPr>
      <w:r>
        <w:rPr/>
        <w:t xml:space="preserve"> </w:t>
      </w:r>
    </w:p>
    <w:p>
      <w:pPr>
        <w:pStyle w:val="heading1"/>
        <w:spacing w:before="0" w:after="0" w:line="259" w:lineRule="auto"/>
        <w:ind w:left="-5"/>
      </w:pPr>
      <w:r>
        <w:rPr/>
        <w:t xml:space="preserve">European Union</w:t>
      </w:r>
      <w:r>
        <w:rPr>
          <w:u w:val="none" w:color="000000"/>
        </w:rPr>
        <w:t xml:space="preserve"> </w:t>
      </w:r>
    </w:p>
    <w:p>
      <w:pPr>
        <w:spacing w:before="0" w:after="4" w:line="251" w:lineRule="auto"/>
        <w:ind w:left="-5" w:right="141"/>
      </w:pPr>
      <w:r>
        <w:rPr>
          <w:rFonts w:cs="Times New Roman" w:hAnsi="Times New Roman" w:eastAsia="Times New Roman" w:ascii="Times New Roman"/>
          <w:b w:val="1"/>
        </w:rPr>
        <w:t xml:space="preserve">Regulation (EC) 1907/2006 REACH Article 59(1), Candidate List:</w:t>
      </w:r>
      <w:r>
        <w:rPr/>
        <w:t xml:space="preserve"> </w:t>
      </w:r>
      <w:r>
        <w:rPr/>
        <w:t xml:space="preserve">None listed</w:t>
      </w:r>
      <w:r>
        <w:rPr>
          <w:rFonts w:cs="Times New Roman" w:hAnsi="Times New Roman" w:eastAsia="Times New Roman" w:ascii="Times New Roman"/>
          <w:b w:val="1"/>
        </w:rPr>
        <w:t xml:space="preserve"> </w:t>
      </w:r>
    </w:p>
    <w:p>
      <w:pPr>
        <w:spacing w:before="0" w:after="0" w:line="259" w:lineRule="auto"/>
        <w:ind w:left="0" w:right="0" w:firstLine="0"/>
      </w:pPr>
      <w:r>
        <w:rPr/>
        <w:t xml:space="preserve"> </w:t>
      </w:r>
    </w:p>
    <w:p>
      <w:pPr>
        <w:spacing w:before="0" w:after="31" w:line="259" w:lineRule="auto"/>
        <w:ind w:left="-29" w:right="0" w:firstLine="0"/>
      </w:pPr>
      <w:r>
        <w:rPr>
          <w:rFonts w:cs="Calibri" w:hAnsi="Calibri" w:eastAsia="Calibri" w:ascii="Calibri"/>
          <w:sz w:val="22"/>
        </w:rPr>
        <w:drawing>
          <wp:inline distT="0" distB="0" distL="0" distR="0">
            <wp:extent cx="6347206" cy="9144"/>
            <wp:docPr id="20763" name="Group 20763"/>
            <wp:cNvGraphicFramePr/>
            <a:graphic>
              <a:graphicData uri="http://schemas.microsoft.com/office/word/2010/wordprocessingGroup">
                <wpg:wgp>
                  <wpg:cNvGrpSpPr/>
                  <wpg:grpSpPr>
                    <a:xfrm>
                      <a:off x="0" y="0"/>
                      <a:ext cx="6347206" cy="9144"/>
                      <a:chOff x="0" y="0"/>
                      <a:chExt cx="6347206" cy="9144"/>
                    </a:xfrm>
                  </wpg:grpSpPr>
                  <wps:wsp>
                    <wps:cNvPr id="22145" name="Shape 22145"/>
                    <wps:cNvSpPr/>
                    <wps:spPr>
                      <a:xfrm>
                        <a:off x="0" y="0"/>
                        <a:ext cx="6347206" cy="9144"/>
                      </a:xfrm>
                      <a:custGeom>
                        <a:pathLst>
                          <a:path w="6347206" h="9144">
                            <a:moveTo>
                              <a:pt x="0" y="0"/>
                            </a:moveTo>
                            <a:lnTo>
                              <a:pt x="6347206" y="0"/>
                            </a:lnTo>
                            <a:lnTo>
                              <a:pt x="634720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pStyle w:val="heading2"/>
        <w:spacing w:before="0" w:after="0" w:line="259" w:lineRule="auto"/>
        <w:ind w:left="10" w:right="243"/>
      </w:pPr>
      <w:r>
        <w:rPr/>
        <w:t xml:space="preserve">Section 16</w:t>
      </w:r>
      <w:r>
        <w:rPr/>
        <w:t xml:space="preserve">:</w:t>
      </w:r>
      <w:r>
        <w:rPr/>
        <w:t xml:space="preserve"> </w:t>
      </w:r>
      <w:r>
        <w:rPr/>
        <w:t xml:space="preserve">Other Information</w:t>
      </w:r>
      <w:r>
        <w:rPr/>
        <w:t xml:space="preserve"> </w:t>
      </w:r>
    </w:p>
    <w:p>
      <w:pPr>
        <w:spacing w:before="0" w:after="10" w:line="259" w:lineRule="auto"/>
        <w:ind w:left="-29" w:right="0" w:firstLine="0"/>
      </w:pPr>
      <w:r>
        <w:rPr>
          <w:rFonts w:cs="Calibri" w:hAnsi="Calibri" w:eastAsia="Calibri" w:ascii="Calibri"/>
          <w:sz w:val="22"/>
        </w:rPr>
        <w:drawing>
          <wp:inline distT="0" distB="0" distL="0" distR="0">
            <wp:extent cx="6347206" cy="18288"/>
            <wp:docPr id="20764" name="Group 20764"/>
            <wp:cNvGraphicFramePr/>
            <a:graphic>
              <a:graphicData uri="http://schemas.microsoft.com/office/word/2010/wordprocessingGroup">
                <wpg:wgp>
                  <wpg:cNvGrpSpPr/>
                  <wpg:grpSpPr>
                    <a:xfrm>
                      <a:off x="0" y="0"/>
                      <a:ext cx="6347206" cy="18288"/>
                      <a:chOff x="0" y="0"/>
                      <a:chExt cx="6347206" cy="18288"/>
                    </a:xfrm>
                  </wpg:grpSpPr>
                  <wps:wsp>
                    <wps:cNvPr id="22146" name="Shape 22146"/>
                    <wps:cNvSpPr/>
                    <wps:spPr>
                      <a:xfrm>
                        <a:off x="0" y="0"/>
                        <a:ext cx="6347206" cy="18288"/>
                      </a:xfrm>
                      <a:custGeom>
                        <a:pathLst>
                          <a:path w="6347206" h="18288">
                            <a:moveTo>
                              <a:pt x="0" y="0"/>
                            </a:moveTo>
                            <a:lnTo>
                              <a:pt x="6347206" y="0"/>
                            </a:lnTo>
                            <a:lnTo>
                              <a:pt x="6347206" y="18288"/>
                            </a:lnTo>
                            <a:lnTo>
                              <a:pt x="0" y="18288"/>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right="0" w:firstLine="0"/>
      </w:pPr>
      <w:r>
        <w:rPr/>
        <w:t xml:space="preserve"> </w:t>
      </w:r>
    </w:p>
    <w:p>
      <w:pPr>
        <w:pStyle w:val="normal"/>
        <w:tabs>
          <w:tab w:val="center" w:pos="3199"/>
          <w:tab w:val="center" w:pos="4822"/>
          <w:tab w:val="center" w:pos="5761"/>
          <w:tab w:val="center" w:pos="7206"/>
        </w:tabs>
        <w:spacing w:before="0" w:after="3" w:line="252" w:lineRule="auto"/>
        <w:ind w:left="-15" w:right="0" w:firstLine="0"/>
      </w:pPr>
      <w:r>
        <w:rPr>
          <w:rFonts w:cs="Times New Roman" w:hAnsi="Times New Roman" w:eastAsia="Times New Roman" w:ascii="Times New Roman"/>
          <w:b w:val="1"/>
        </w:rPr>
        <w:t xml:space="preserve">NFPA RATING (NFPA 704)</w:t>
      </w:r>
      <w:r>
        <w:rPr/>
        <w:t xml:space="preserve">  	</w:t>
      </w:r>
      <w:r>
        <w:rPr/>
        <w:t xml:space="preserve">FIRE: </w:t>
      </w:r>
      <w:r>
        <w:rPr/>
        <w:t xml:space="preserve">0</w:t>
      </w:r>
      <w:r>
        <w:rPr/>
        <w:t xml:space="preserve">  	</w:t>
      </w:r>
      <w:r>
        <w:rPr/>
        <w:t xml:space="preserve">HEALTH: 1</w:t>
      </w:r>
      <w:r>
        <w:rPr/>
        <w:t xml:space="preserve"> 	 	</w:t>
      </w:r>
      <w:r>
        <w:rPr/>
        <w:t xml:space="preserve">INSTABILITY: 0</w:t>
      </w:r>
      <w:r>
        <w:rPr/>
        <w:t xml:space="preserve"> </w:t>
      </w:r>
    </w:p>
    <w:p>
      <w:pPr>
        <w:spacing w:before="0" w:after="0" w:line="259" w:lineRule="auto"/>
        <w:ind w:left="0" w:right="0" w:firstLine="0"/>
      </w:pPr>
      <w:r>
        <w:rPr/>
        <w:t xml:space="preserve"> </w:t>
      </w:r>
    </w:p>
    <w:p>
      <w:pPr>
        <w:pStyle w:val="normal"/>
        <w:tabs>
          <w:tab w:val="center" w:pos="2160"/>
          <w:tab w:val="center" w:pos="3199"/>
          <w:tab w:val="center" w:pos="4822"/>
          <w:tab w:val="center" w:pos="5761"/>
          <w:tab w:val="center" w:pos="7507"/>
        </w:tabs>
        <w:spacing w:before="0" w:after="3" w:line="252" w:lineRule="auto"/>
        <w:ind w:left="-15" w:right="0" w:firstLine="0"/>
      </w:pPr>
      <w:r>
        <w:rPr>
          <w:rFonts w:cs="Times New Roman" w:hAnsi="Times New Roman" w:eastAsia="Times New Roman" w:ascii="Times New Roman"/>
          <w:b w:val="1"/>
        </w:rPr>
        <w:t xml:space="preserve">HMIS RATING</w:t>
      </w:r>
      <w:r>
        <w:rPr>
          <w:rFonts w:cs="Times New Roman" w:hAnsi="Times New Roman" w:eastAsia="Times New Roman" w:ascii="Times New Roman"/>
          <w:b w:val="1"/>
        </w:rPr>
        <w:t xml:space="preserve">  	</w:t>
      </w:r>
      <w:r>
        <w:rPr/>
        <w:t xml:space="preserve">  	</w:t>
      </w:r>
      <w:r>
        <w:rPr/>
        <w:t xml:space="preserve">FIRE: </w:t>
      </w:r>
      <w:r>
        <w:rPr/>
        <w:t xml:space="preserve">0</w:t>
      </w:r>
      <w:r>
        <w:rPr/>
        <w:t xml:space="preserve">  	</w:t>
      </w:r>
      <w:r>
        <w:rPr/>
        <w:t xml:space="preserve">HEALTH: 1</w:t>
      </w:r>
      <w:r>
        <w:rPr/>
        <w:t xml:space="preserve"> 	 	</w:t>
      </w:r>
      <w:r>
        <w:rPr/>
        <w:t xml:space="preserve">PHYSICAL HAZARD</w:t>
      </w:r>
      <w:r>
        <w:rPr/>
        <w:t xml:space="preserve">: 0</w:t>
      </w:r>
      <w:r>
        <w:rPr/>
        <w:t xml:space="preserve"> </w:t>
      </w:r>
    </w:p>
    <w:p>
      <w:pPr>
        <w:spacing w:before="0" w:after="0" w:line="259" w:lineRule="auto"/>
        <w:ind w:left="0" w:right="0" w:firstLine="0"/>
      </w:pPr>
      <w:r>
        <w:rPr/>
        <w:t xml:space="preserve"> </w:t>
      </w:r>
    </w:p>
    <w:p>
      <w:pPr>
        <w:spacing w:before="0" w:after="9" w:line="235" w:lineRule="auto"/>
        <w:ind w:left="0" w:right="1868" w:firstLine="0"/>
      </w:pPr>
      <w:r>
        <w:rPr>
          <w:rFonts w:cs="Times New Roman" w:hAnsi="Times New Roman" w:eastAsia="Times New Roman" w:ascii="Times New Roman"/>
          <w:b w:val="1"/>
          <w:sz w:val="18"/>
        </w:rPr>
        <w:t xml:space="preserve">EU and GHS Classes and Risk Phrases and Hazard Statements for Reference (See Sections 2 and 3):  </w:t>
      </w:r>
      <w:r>
        <w:rPr>
          <w:sz w:val="18"/>
        </w:rPr>
        <w:t xml:space="preserve">   </w:t>
      </w:r>
      <w:r>
        <w:rPr/>
        <w:t xml:space="preserve">None </w:t>
      </w:r>
      <w:r>
        <w:rPr/>
        <w:t xml:space="preserve"> </w:t>
      </w:r>
    </w:p>
    <w:p>
      <w:pPr>
        <w:spacing w:before="0" w:after="0" w:line="259" w:lineRule="auto"/>
        <w:ind w:left="0" w:right="0" w:firstLine="0"/>
      </w:pPr>
      <w:r>
        <w:rPr/>
        <w:t xml:space="preserve"> </w:t>
      </w:r>
    </w:p>
    <w:p>
      <w:pPr>
        <w:spacing w:before="0" w:after="4" w:line="251" w:lineRule="auto"/>
        <w:ind w:left="-5" w:right="141"/>
      </w:pPr>
      <w:r>
        <w:rPr>
          <w:rFonts w:cs="Times New Roman" w:hAnsi="Times New Roman" w:eastAsia="Times New Roman" w:ascii="Times New Roman"/>
          <w:b w:val="1"/>
        </w:rPr>
        <w:t xml:space="preserve">SDS Date of Preparation/Revision</w:t>
      </w:r>
      <w:r>
        <w:rPr>
          <w:rFonts w:cs="Times New Roman" w:hAnsi="Times New Roman" w:eastAsia="Times New Roman" w:ascii="Times New Roman"/>
          <w:b w:val="1"/>
        </w:rPr>
        <w:t xml:space="preserve">: </w:t>
      </w:r>
      <w:r>
        <w:rPr/>
        <w:t xml:space="preserve"> </w:t>
      </w:r>
      <w:r>
        <w:rPr/>
        <w:t xml:space="preserve">4/16/14</w:t>
      </w:r>
      <w:r>
        <w:rPr/>
        <w:t xml:space="preserve"> </w:t>
      </w:r>
    </w:p>
    <w:p>
      <w:pPr>
        <w:spacing w:before="0" w:after="0" w:line="259" w:lineRule="auto"/>
        <w:ind w:left="0" w:right="0" w:firstLine="0"/>
      </w:pPr>
      <w:r>
        <w:rPr>
          <w:rFonts w:cs="Times New Roman" w:hAnsi="Times New Roman" w:eastAsia="Times New Roman" w:ascii="Times New Roman"/>
          <w:b w:val="1"/>
        </w:rPr>
        <w:t xml:space="preserve"> </w:t>
      </w:r>
    </w:p>
    <w:p>
      <w:pPr>
        <w:pStyle w:val="normal"/>
        <w:spacing w:before="0" w:after="3" w:line="252" w:lineRule="auto"/>
        <w:ind w:left="-5" w:right="238"/>
      </w:pPr>
      <w:r>
        <w:rPr/>
        <w:t xml:space="preserve">______________________________________________________________________________________________ </w:t>
      </w:r>
    </w:p>
    <w:p>
      <w:pPr>
        <w:spacing w:before="0" w:after="0" w:line="259" w:lineRule="auto"/>
        <w:ind w:left="0" w:right="0" w:firstLine="0"/>
      </w:pPr>
      <w:r>
        <w:rPr/>
        <w:t xml:space="preserve"> </w:t>
      </w:r>
    </w:p>
    <w:p>
      <w:pPr>
        <w:spacing w:before="0" w:after="10" w:line="251" w:lineRule="auto"/>
        <w:ind w:left="-5" w:right="240"/>
      </w:pPr>
      <w:r>
        <w:rPr>
          <w:sz w:val="18"/>
        </w:rPr>
        <w:t xml:space="preserve">This above information is believed to be correct but does not propose to be all inclusive and shall be used only as a guide. </w:t>
      </w:r>
      <w:r>
        <w:rPr>
          <w:sz w:val="18"/>
        </w:rPr>
        <w:t xml:space="preserve"> </w:t>
      </w:r>
    </w:p>
    <w:p>
      <w:pPr>
        <w:spacing w:before="0" w:after="10" w:line="251" w:lineRule="auto"/>
        <w:ind w:left="-5" w:right="240"/>
      </w:pPr>
      <w:r>
        <w:rPr>
          <w:sz w:val="18"/>
        </w:rPr>
        <w:t xml:space="preserve">MicroAbrasives Corporation shall not be held liable for any damage resulting from handling or from contact with the above product. This information relates only to the product designated herein and does not relate to its use in combination with any other material or process.</w:t>
      </w:r>
      <w:r>
        <w:rPr>
          <w:sz w:val="18"/>
        </w:rPr>
        <w:t xml:space="preserve"> </w:t>
      </w:r>
    </w:p>
    <w:p>
      <w:pPr>
        <w:spacing w:before="0" w:after="0" w:line="259" w:lineRule="auto"/>
        <w:ind w:left="0" w:right="0" w:firstLine="0"/>
      </w:pPr>
      <w:r>
        <w:rPr/>
        <w:t xml:space="preserve"> </w:t>
      </w:r>
    </w:p>
    <w:sectPr>
      <w:headerReference w:type="even" r:id="rId5"/>
      <w:headerReference w:type="default" r:id="rId3"/>
      <w:headerReference w:type="first" r:id="rId1"/>
      <w:footerReference w:type="even" r:id="rId6"/>
      <w:footerReference w:type="default" r:id="rId4"/>
      <w:footerReference w:type="first" r:id="rId2"/>
      <w:pgSz w:w="12240" w:h="15840" w:orient="portrait"/>
      <w:pgMar w:left="1152" w:top="451" w:right="908" w:bottom="1289"/>
      <w:pgNumType w:fmt="decimal"/>
      <w:cols/>
      <w:titlePg/>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pPr>
    <w:r>
      <w:rPr/>
      <w:t xml:space="preserve">______________________________________________________________________________________________ </w:t>
    </w:r>
  </w:p>
  <w:p>
    <w:pPr>
      <w:spacing w:before="0" w:after="0" w:line="259" w:lineRule="auto"/>
      <w:ind w:left="0" w:right="0" w:firstLine="0"/>
    </w:pPr>
    <w:r>
      <w:rPr/>
      <w:t xml:space="preserve"> </w:t>
    </w:r>
  </w:p>
  <w:p>
    <w:pPr>
      <w:tabs>
        <w:tab w:val="center" w:pos="4321"/>
        <w:tab w:val="center" w:pos="8999"/>
      </w:tabs>
      <w:spacing w:before="0" w:after="0" w:line="259" w:lineRule="auto"/>
      <w:ind w:left="0" w:right="0" w:firstLine="0"/>
    </w:pPr>
    <w:r>
      <w:rPr/>
      <w:t xml:space="preserve">Revision Date:  </w:t>
    </w:r>
    <w:r>
      <w:rPr/>
      <w:t xml:space="preserve">4/16/14</w:t>
    </w:r>
    <w:r>
      <w:rPr/>
      <w:t xml:space="preserve"> 	 	</w:t>
    </w:r>
    <w:r>
      <w:rPr/>
      <w:t xml:space="preserve">Page </w:t>
    </w:r>
    <w:fldSimple w:instr=" PAGE   \* MERGEFORMAT ">
      <w:r>
        <w:rPr/>
        <w:t xml:space="preserve">2</w:t>
      </w:r>
    </w:fldSimple>
    <w:r>
      <w:rPr/>
      <w:t xml:space="preserve"> </w:t>
    </w:r>
    <w:r>
      <w:rPr/>
      <w:t xml:space="preserve">of </w:t>
    </w:r>
    <w:fldSimple w:instr=" NUMPAGES   \* MERGEFORMAT ">
      <w:r>
        <w:rPr/>
        <w:t xml:space="preserve">7</w:t>
      </w:r>
    </w:fldSimple>
    <w:r>
      <w:rPr/>
      <w:t xml:space="preserve"> </w:t>
    </w:r>
  </w:p>
  <w:p>
    <w:pPr>
      <w:spacing w:before="0" w:after="0" w:line="259" w:lineRule="auto"/>
      <w:ind w:left="0" w:right="0" w:firstLine="0"/>
    </w:pPr>
    <w:r>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0" w:line="259" w:lineRule="auto"/>
      <w:ind w:left="0" w:right="0" w:firstLine="0"/>
    </w:pPr>
    <w:r>
      <w:rPr/>
      <w:t xml:space="preserve">______________________________________________________________________________________________ </w:t>
    </w:r>
  </w:p>
  <w:p>
    <w:pPr>
      <w:spacing w:before="0" w:after="0" w:line="259" w:lineRule="auto"/>
      <w:ind w:left="0" w:right="0" w:firstLine="0"/>
    </w:pPr>
    <w:r>
      <w:rPr/>
      <w:t xml:space="preserve"> </w:t>
    </w:r>
  </w:p>
  <w:p>
    <w:pPr>
      <w:tabs>
        <w:tab w:val="center" w:pos="4321"/>
        <w:tab w:val="center" w:pos="8999"/>
      </w:tabs>
      <w:spacing w:before="0" w:after="0" w:line="259" w:lineRule="auto"/>
      <w:ind w:left="0" w:right="0" w:firstLine="0"/>
    </w:pPr>
    <w:r>
      <w:rPr/>
      <w:t xml:space="preserve">Revision Date:  </w:t>
    </w:r>
    <w:r>
      <w:rPr/>
      <w:t xml:space="preserve">4/16/14</w:t>
    </w:r>
    <w:r>
      <w:rPr/>
      <w:t xml:space="preserve"> 	 	</w:t>
    </w:r>
    <w:r>
      <w:rPr/>
      <w:t xml:space="preserve">Page </w:t>
    </w:r>
    <w:fldSimple w:instr=" PAGE   \* MERGEFORMAT ">
      <w:r>
        <w:rPr/>
        <w:t xml:space="preserve">2</w:t>
      </w:r>
    </w:fldSimple>
    <w:r>
      <w:rPr/>
      <w:t xml:space="preserve"> </w:t>
    </w:r>
    <w:r>
      <w:rPr/>
      <w:t xml:space="preserve">of </w:t>
    </w:r>
    <w:fldSimple w:instr=" NUMPAGES   \* MERGEFORMAT ">
      <w:r>
        <w:rPr/>
        <w:t xml:space="preserve">7</w:t>
      </w:r>
    </w:fldSimple>
    <w:r>
      <w:rPr/>
      <w:t xml:space="preserve"> </w:t>
    </w:r>
  </w:p>
  <w:p>
    <w:pPr>
      <w:spacing w:before="0" w:after="0" w:line="259" w:lineRule="auto"/>
      <w:ind w:left="0" w:right="0" w:firstLine="0"/>
    </w:pPr>
    <w:r>
      <w:rPr/>
      <w:t xml:space="preserve"> </w:t>
    </w:r>
  </w:p>
</w:ftr>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73" w:line="259" w:lineRule="auto"/>
      <w:ind w:left="0" w:right="0" w:firstLine="0"/>
    </w:pPr>
    <w:r>
      <w:rPr/>
      <w:t xml:space="preserve"> 	 	 </w:t>
    </w:r>
  </w:p>
  <w:p>
    <w:pPr>
      <w:spacing w:before="0" w:after="0" w:line="259" w:lineRule="auto"/>
      <w:ind w:left="0" w:right="241" w:firstLine="0"/>
      <w:jc w:val="center"/>
    </w:pPr>
    <w:r>
      <w:rPr>
        <w:rFonts w:cs="Times New Roman" w:hAnsi="Times New Roman" w:eastAsia="Times New Roman" w:ascii="Times New Roman"/>
        <w:b w:val="1"/>
        <w:sz w:val="28"/>
      </w:rPr>
      <w:t xml:space="preserve">SAFETY DATA SHEET</w:t>
    </w:r>
    <w:r>
      <w:rPr>
        <w:rFonts w:cs="Times New Roman" w:hAnsi="Times New Roman" w:eastAsia="Times New Roman" w:ascii="Times New Roman"/>
        <w:b w:val="1"/>
        <w:sz w:val="28"/>
      </w:rPr>
      <w:t xml:space="preserve"> </w:t>
    </w:r>
  </w:p>
  <w:p>
    <w:pPr>
      <w:spacing w:before="0" w:after="0" w:line="259" w:lineRule="auto"/>
      <w:ind w:left="0" w:firstLine="0"/>
      <w:jc w:val="center"/>
    </w:pPr>
    <w:r>
      <w:rPr/>
      <w:t xml:space="preserve">Microlap WCA</w:t>
    </w:r>
    <w:r>
      <w:rPr/>
      <w:t xml:space="preserve"> </w:t>
    </w:r>
  </w:p>
  <w:p>
    <w:pPr>
      <w:spacing w:before="0" w:after="0" w:line="259" w:lineRule="auto"/>
      <w:ind w:left="0" w:right="0" w:firstLine="0"/>
    </w:pPr>
    <w:r>
      <w:rPr/>
      <w:t xml:space="preserve"> </w:t>
    </w: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73" w:line="259" w:lineRule="auto"/>
      <w:ind w:left="0" w:right="0" w:firstLine="0"/>
    </w:pPr>
    <w:r>
      <w:rPr/>
      <w:t xml:space="preserve"> 	 	 </w:t>
    </w:r>
  </w:p>
  <w:p>
    <w:pPr>
      <w:spacing w:before="0" w:after="0" w:line="259" w:lineRule="auto"/>
      <w:ind w:left="0" w:right="241" w:firstLine="0"/>
      <w:jc w:val="center"/>
    </w:pPr>
    <w:r>
      <w:rPr>
        <w:rFonts w:cs="Times New Roman" w:hAnsi="Times New Roman" w:eastAsia="Times New Roman" w:ascii="Times New Roman"/>
        <w:b w:val="1"/>
        <w:sz w:val="28"/>
      </w:rPr>
      <w:t xml:space="preserve">SAFETY DATA SHEET</w:t>
    </w:r>
    <w:r>
      <w:rPr>
        <w:rFonts w:cs="Times New Roman" w:hAnsi="Times New Roman" w:eastAsia="Times New Roman" w:ascii="Times New Roman"/>
        <w:b w:val="1"/>
        <w:sz w:val="28"/>
      </w:rPr>
      <w:t xml:space="preserve"> </w:t>
    </w:r>
  </w:p>
  <w:p>
    <w:pPr>
      <w:spacing w:before="0" w:after="0" w:line="259" w:lineRule="auto"/>
      <w:ind w:left="0" w:firstLine="0"/>
      <w:jc w:val="center"/>
    </w:pPr>
    <w:r>
      <w:rPr/>
      <w:t xml:space="preserve">Microlap WCA</w:t>
    </w:r>
    <w:r>
      <w:rPr/>
      <w:t xml:space="preserve"> </w:t>
    </w:r>
  </w:p>
  <w:p>
    <w:pPr>
      <w:spacing w:before="0" w:after="0" w:line="259" w:lineRule="auto"/>
      <w:ind w:left="0" w:right="0" w:firstLine="0"/>
    </w:pPr>
    <w:r>
      <w:rPr/>
      <w:t xml:space="preserve"> </w:t>
    </w: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3" w:line="252" w:lineRule="auto"/>
      <w:ind w:left="10" w:right="241" w:hanging="10"/>
      <w:jc w:val="left"/>
    </w:pPr>
    <w:rPr>
      <w:rFonts w:cs="Times New Roman" w:hAnsi="Times New Roman" w:eastAsia="Times New Roman" w:ascii="Times New Roman"/>
      <w:color w:val="000000"/>
      <w:sz w:val="20"/>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Times New Roman" w:hAnsi="Times New Roman" w:eastAsia="Times New Roman" w:ascii="Times New Roman"/>
      <w:b w:val="1"/>
      <w:color w:val="000000"/>
      <w:sz w:val="20"/>
      <w:u w:val="single" w:color="000000"/>
    </w:rPr>
  </w:style>
  <w:style w:type="character" w:styleId="heading1Char">
    <w:name w:val="Heading 1 Char"/>
    <w:link w:val="heading1"/>
    <w:rPr>
      <w:rFonts w:cs="Times New Roman" w:hAnsi="Times New Roman" w:eastAsia="Times New Roman" w:ascii="Times New Roman"/>
      <w:b w:val="1"/>
      <w:color w:val="000000"/>
      <w:sz w:val="20"/>
      <w:u w:val="single" w:color="000000"/>
    </w:rPr>
  </w:style>
  <w:style w:type="paragraph" w:styleId="heading2">
    <w:name w:val="Heading 2"/>
    <w:next w:val="normal"/>
    <w:link w:val="heading2Char"/>
    <w:uiPriority w:val="9"/>
    <w:unhideWhenUsed/>
    <w:qFormat/>
    <w:pPr>
      <w:keepNext/>
      <w:keepLines/>
      <w:bidi w:val="0"/>
      <w:spacing w:before="0" w:after="0" w:line="259" w:lineRule="auto"/>
      <w:ind w:left="10" w:right="0" w:hanging="10"/>
      <w:jc w:val="center"/>
      <w:outlineLvl w:val="1"/>
    </w:pPr>
    <w:rPr>
      <w:rFonts w:cs="Times New Roman" w:hAnsi="Times New Roman" w:eastAsia="Times New Roman" w:ascii="Times New Roman"/>
      <w:b w:val="1"/>
      <w:color w:val="000000"/>
      <w:sz w:val="20"/>
    </w:rPr>
  </w:style>
  <w:style w:type="character" w:styleId="heading2Char">
    <w:name w:val="Heading 2 Char"/>
    <w:link w:val="heading2"/>
    <w:rPr>
      <w:rFonts w:cs="Times New Roman" w:hAnsi="Times New Roman" w:eastAsia="Times New Roman" w:ascii="Times New Roman"/>
      <w:b w:val="1"/>
      <w:color w:val="000000"/>
      <w:sz w:val="20"/>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header" Target="header2.xml"/><Relationship Id="rsSettingsId"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footer" Target="footer1.xml"/><Relationship Id="rId6" Type="http://schemas.openxmlformats.org/officeDocument/2006/relationships/footer" Target="footer3.xml"/><Relationship Id="rId1" Type="http://schemas.openxmlformats.org/officeDocument/2006/relationships/header" Target="header1.xml"/><Relationship Id="rId5" Type="http://schemas.openxmlformats.org/officeDocument/2006/relationships/header" Target="header3.xm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footer" Target="footer2.xml"/><Relationship Id="hyperlink6565" Type="http://schemas.openxmlformats.org/officeDocument/2006/relationships/hyperlink" Target="http://www.microgrit.com/" TargetMode="Externa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69662884C02458FE180CBA25E71C5" ma:contentTypeVersion="4" ma:contentTypeDescription="Create a new document." ma:contentTypeScope="" ma:versionID="85d7c97e1c591672d89d742f1726feb5">
  <xsd:schema xmlns:xsd="http://www.w3.org/2001/XMLSchema" xmlns:xs="http://www.w3.org/2001/XMLSchema" xmlns:p="http://schemas.microsoft.com/office/2006/metadata/properties" xmlns:ns2="5b304b34-db0e-4ce4-80d9-c57f6e85f67b" targetNamespace="http://schemas.microsoft.com/office/2006/metadata/properties" ma:root="true" ma:fieldsID="2bf5c314f9755fa02e263661cc379f97" ns2:_="">
    <xsd:import namespace="5b304b34-db0e-4ce4-80d9-c57f6e85f67b"/>
    <xsd:element name="properties">
      <xsd:complexType>
        <xsd:sequence>
          <xsd:element name="documentManagement">
            <xsd:complexType>
              <xsd:all>
                <xsd:element ref="ns2:Document_x0020_Type"/>
                <xsd:element ref="ns2: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04b34-db0e-4ce4-80d9-c57f6e85f67b" elementFormDefault="qualified">
    <xsd:import namespace="http://schemas.microsoft.com/office/2006/documentManagement/types"/>
    <xsd:import namespace="http://schemas.microsoft.com/office/infopath/2007/PartnerControls"/>
    <xsd:element name="Document_x0020_Type" ma:index="2" ma:displayName="Document Type" ma:default="Safety Data Sheets" ma:format="Dropdown" ma:internalName="Document_x0020_Type">
      <xsd:simpleType>
        <xsd:restriction base="dms:Choice">
          <xsd:enumeration value="Safety Data Sheets"/>
          <xsd:enumeration value="Tech Data Sheets"/>
        </xsd:restriction>
      </xsd:simpleType>
    </xsd:element>
    <xsd:element name="Product_x0020_Group" ma:index="9" nillable="true" ma:displayName="Product Group" ma:internalName="Product_x0020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5b304b34-db0e-4ce4-80d9-c57f6e85f67b">Safety Data Sheets</Document_x0020_Type>
    <Product_x0020_Group xmlns="5b304b34-db0e-4ce4-80d9-c57f6e85f67b" xsi:nil="true"/>
  </documentManagement>
</p:properties>
</file>

<file path=customXml/itemProps1.xml><?xml version="1.0" encoding="utf-8"?>
<ds:datastoreItem xmlns:ds="http://schemas.openxmlformats.org/officeDocument/2006/customXml" ds:itemID="{349A5E3F-BF33-4697-9C9A-0D77100DCAEE}"/>
</file>

<file path=customXml/itemProps2.xml><?xml version="1.0" encoding="utf-8"?>
<ds:datastoreItem xmlns:ds="http://schemas.openxmlformats.org/officeDocument/2006/customXml" ds:itemID="{E267AF2D-A92C-4DCF-AC1C-06A466976C6F}"/>
</file>

<file path=customXml/itemProps3.xml><?xml version="1.0" encoding="utf-8"?>
<ds:datastoreItem xmlns:ds="http://schemas.openxmlformats.org/officeDocument/2006/customXml" ds:itemID="{39DF60CA-6C3F-48BA-993F-C49B8FF89E3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subject/>
  <dc:creator>Denese A. Deeds</dc:creator>
  <cp:keywords/>
  <dcterms:created xsi:type="dcterms:W3CDTF">2019-05-22T12:23:18Z</dcterms:created>
  <dcterms:modified xsi:type="dcterms:W3CDTF">2019-05-22T12:23:18Z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0x01010025769662884C02458FE180CBA25E71C5</vt:lpwstr>
  </property>
</Properties>
</file>